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5C3" w:rsidRDefault="00AF7179">
      <w:pPr>
        <w:spacing w:line="360" w:lineRule="auto"/>
        <w:jc w:val="center"/>
        <w:rPr>
          <w:rFonts w:asciiTheme="majorEastAsia" w:eastAsiaTheme="majorEastAsia" w:hAnsiTheme="majorEastAsia" w:cstheme="majorEastAsia"/>
          <w:b/>
          <w:color w:val="000000" w:themeColor="text1"/>
          <w:sz w:val="32"/>
          <w:szCs w:val="32"/>
        </w:rPr>
      </w:pPr>
      <w:r>
        <w:rPr>
          <w:rFonts w:asciiTheme="majorEastAsia" w:eastAsiaTheme="majorEastAsia" w:hAnsiTheme="majorEastAsia" w:cstheme="majorEastAsia" w:hint="eastAsia"/>
          <w:b/>
          <w:color w:val="000000" w:themeColor="text1"/>
          <w:sz w:val="32"/>
          <w:szCs w:val="32"/>
        </w:rPr>
        <w:t>义务教育物理超标超前培训负面清单（试行）</w:t>
      </w:r>
    </w:p>
    <w:p w:rsidR="001235C3" w:rsidRDefault="001235C3">
      <w:pPr>
        <w:spacing w:line="360" w:lineRule="auto"/>
        <w:jc w:val="left"/>
        <w:rPr>
          <w:rFonts w:asciiTheme="minorEastAsia" w:hAnsiTheme="minorEastAsia" w:cstheme="minorHAnsi"/>
          <w:b/>
          <w:bCs/>
          <w:color w:val="000000" w:themeColor="text1"/>
          <w:sz w:val="24"/>
        </w:rPr>
      </w:pPr>
    </w:p>
    <w:p w:rsidR="001235C3" w:rsidRDefault="00AF7179">
      <w:pPr>
        <w:spacing w:line="360" w:lineRule="auto"/>
        <w:jc w:val="left"/>
        <w:rPr>
          <w:rFonts w:asciiTheme="minorEastAsia" w:hAnsiTheme="minorEastAsia" w:cstheme="minorHAnsi"/>
          <w:b/>
          <w:bCs/>
          <w:color w:val="000000" w:themeColor="text1"/>
          <w:sz w:val="24"/>
        </w:rPr>
      </w:pPr>
      <w:r>
        <w:rPr>
          <w:rFonts w:asciiTheme="minorEastAsia" w:hAnsiTheme="minorEastAsia" w:cstheme="minorHAnsi" w:hint="eastAsia"/>
          <w:b/>
          <w:bCs/>
          <w:color w:val="000000" w:themeColor="text1"/>
          <w:sz w:val="24"/>
        </w:rPr>
        <w:t>一、原则要求</w:t>
      </w:r>
    </w:p>
    <w:p w:rsidR="001235C3" w:rsidRDefault="00AF7179">
      <w:pPr>
        <w:adjustRightInd w:val="0"/>
        <w:snapToGrid w:val="0"/>
        <w:spacing w:line="400" w:lineRule="exact"/>
        <w:ind w:firstLineChars="200" w:firstLine="480"/>
        <w:rPr>
          <w:rFonts w:asciiTheme="minorEastAsia" w:hAnsiTheme="minorEastAsia" w:cs="Times New Roman"/>
          <w:color w:val="000000" w:themeColor="text1"/>
          <w:sz w:val="24"/>
        </w:rPr>
      </w:pPr>
      <w:r>
        <w:rPr>
          <w:rFonts w:asciiTheme="minorEastAsia" w:hAnsiTheme="minorEastAsia" w:cs="Times New Roman" w:hint="eastAsia"/>
          <w:color w:val="000000" w:themeColor="text1"/>
          <w:sz w:val="24"/>
        </w:rPr>
        <w:t>1</w:t>
      </w:r>
      <w:r>
        <w:rPr>
          <w:rFonts w:asciiTheme="minorEastAsia" w:hAnsiTheme="minorEastAsia" w:cs="Times New Roman"/>
          <w:color w:val="000000" w:themeColor="text1"/>
          <w:sz w:val="24"/>
        </w:rPr>
        <w:t>.</w:t>
      </w:r>
      <w:r>
        <w:rPr>
          <w:rFonts w:asciiTheme="minorEastAsia" w:hAnsiTheme="minorEastAsia" w:cs="Times New Roman" w:hint="eastAsia"/>
          <w:color w:val="000000" w:themeColor="text1"/>
          <w:sz w:val="24"/>
        </w:rPr>
        <w:t>培训不得超出现行义务教育物理课程标准规定的要求，禁止将现行普通高中物理课程标准规定的目标与内容提前至义务教育阶段教学与</w:t>
      </w:r>
      <w:r>
        <w:rPr>
          <w:rFonts w:asciiTheme="minorEastAsia" w:hAnsiTheme="minorEastAsia" w:cs="Times New Roman"/>
          <w:color w:val="000000" w:themeColor="text1"/>
          <w:sz w:val="24"/>
        </w:rPr>
        <w:t>测评</w:t>
      </w:r>
      <w:r>
        <w:rPr>
          <w:rFonts w:asciiTheme="minorEastAsia" w:hAnsiTheme="minorEastAsia" w:cs="Times New Roman" w:hint="eastAsia"/>
          <w:color w:val="000000" w:themeColor="text1"/>
          <w:sz w:val="24"/>
        </w:rPr>
        <w:t>。</w:t>
      </w:r>
    </w:p>
    <w:p w:rsidR="001235C3" w:rsidRDefault="00AF7179">
      <w:pPr>
        <w:adjustRightInd w:val="0"/>
        <w:snapToGrid w:val="0"/>
        <w:spacing w:line="400" w:lineRule="exact"/>
        <w:ind w:firstLineChars="200" w:firstLine="480"/>
        <w:rPr>
          <w:rFonts w:asciiTheme="minorEastAsia" w:hAnsiTheme="minorEastAsia" w:cs="Times New Roman"/>
          <w:color w:val="000000" w:themeColor="text1"/>
          <w:sz w:val="24"/>
        </w:rPr>
      </w:pPr>
      <w:r>
        <w:rPr>
          <w:rFonts w:asciiTheme="minorEastAsia" w:hAnsiTheme="minorEastAsia" w:cs="Times New Roman" w:hint="eastAsia"/>
          <w:color w:val="000000" w:themeColor="text1"/>
          <w:sz w:val="24"/>
        </w:rPr>
        <w:t>2</w:t>
      </w:r>
      <w:r>
        <w:rPr>
          <w:rFonts w:asciiTheme="minorEastAsia" w:hAnsiTheme="minorEastAsia" w:cs="Times New Roman"/>
          <w:color w:val="000000" w:themeColor="text1"/>
          <w:sz w:val="24"/>
        </w:rPr>
        <w:t>.</w:t>
      </w:r>
      <w:r>
        <w:rPr>
          <w:rFonts w:asciiTheme="minorEastAsia" w:hAnsiTheme="minorEastAsia" w:cs="Times New Roman" w:hint="eastAsia"/>
          <w:color w:val="000000" w:themeColor="text1"/>
          <w:sz w:val="24"/>
        </w:rPr>
        <w:t>培训</w:t>
      </w:r>
      <w:r>
        <w:rPr>
          <w:rFonts w:asciiTheme="minorEastAsia" w:hAnsiTheme="minorEastAsia" w:cs="Times New Roman"/>
          <w:color w:val="000000" w:themeColor="text1"/>
          <w:sz w:val="24"/>
        </w:rPr>
        <w:t>内容</w:t>
      </w:r>
      <w:r>
        <w:rPr>
          <w:rFonts w:asciiTheme="minorEastAsia" w:hAnsiTheme="minorEastAsia" w:cs="Times New Roman" w:hint="eastAsia"/>
          <w:color w:val="000000" w:themeColor="text1"/>
          <w:sz w:val="24"/>
        </w:rPr>
        <w:t>不得</w:t>
      </w:r>
      <w:r>
        <w:rPr>
          <w:rFonts w:asciiTheme="minorEastAsia" w:hAnsiTheme="minorEastAsia" w:cs="Times New Roman"/>
          <w:color w:val="000000" w:themeColor="text1"/>
          <w:sz w:val="24"/>
        </w:rPr>
        <w:t>超出</w:t>
      </w:r>
      <w:r>
        <w:rPr>
          <w:rFonts w:asciiTheme="minorEastAsia" w:hAnsiTheme="minorEastAsia" w:cs="Times New Roman" w:hint="eastAsia"/>
          <w:color w:val="000000" w:themeColor="text1"/>
          <w:sz w:val="24"/>
        </w:rPr>
        <w:t>本地区使用的</w:t>
      </w:r>
      <w:r>
        <w:rPr>
          <w:rFonts w:asciiTheme="minorEastAsia" w:hAnsiTheme="minorEastAsia" w:cs="Times New Roman"/>
          <w:color w:val="000000" w:themeColor="text1"/>
          <w:sz w:val="24"/>
        </w:rPr>
        <w:t>义务教育物理教科书的</w:t>
      </w:r>
      <w:r>
        <w:rPr>
          <w:rFonts w:asciiTheme="minorEastAsia" w:hAnsiTheme="minorEastAsia" w:cs="Times New Roman" w:hint="eastAsia"/>
          <w:color w:val="000000" w:themeColor="text1"/>
          <w:sz w:val="24"/>
        </w:rPr>
        <w:t>难度。</w:t>
      </w:r>
    </w:p>
    <w:p w:rsidR="001235C3" w:rsidRDefault="00AF7179">
      <w:pPr>
        <w:adjustRightInd w:val="0"/>
        <w:snapToGrid w:val="0"/>
        <w:spacing w:line="400" w:lineRule="exact"/>
        <w:ind w:firstLineChars="200" w:firstLine="480"/>
        <w:rPr>
          <w:rFonts w:asciiTheme="minorEastAsia" w:hAnsiTheme="minorEastAsia" w:cs="Times New Roman"/>
          <w:color w:val="000000" w:themeColor="text1"/>
          <w:sz w:val="24"/>
        </w:rPr>
      </w:pPr>
      <w:r>
        <w:rPr>
          <w:rFonts w:asciiTheme="minorEastAsia" w:hAnsiTheme="minorEastAsia" w:cs="Times New Roman" w:hint="eastAsia"/>
          <w:color w:val="000000" w:themeColor="text1"/>
          <w:sz w:val="24"/>
        </w:rPr>
        <w:t>3.培训不得超过所在县（市、区）物理教学的同期进度</w:t>
      </w:r>
      <w:r>
        <w:rPr>
          <w:rFonts w:asciiTheme="minorEastAsia" w:hAnsiTheme="minorEastAsia" w:cs="Times New Roman"/>
          <w:color w:val="000000" w:themeColor="text1"/>
          <w:sz w:val="24"/>
        </w:rPr>
        <w:t>和要求</w:t>
      </w:r>
      <w:r>
        <w:rPr>
          <w:rFonts w:asciiTheme="minorEastAsia" w:hAnsiTheme="minorEastAsia" w:cs="Times New Roman" w:hint="eastAsia"/>
          <w:color w:val="000000" w:themeColor="text1"/>
          <w:sz w:val="24"/>
        </w:rPr>
        <w:t>，禁止在寒暑假培训下学期教科书的</w:t>
      </w:r>
      <w:r>
        <w:rPr>
          <w:rFonts w:asciiTheme="minorEastAsia" w:hAnsiTheme="minorEastAsia" w:cs="Times New Roman"/>
          <w:color w:val="000000" w:themeColor="text1"/>
          <w:sz w:val="24"/>
        </w:rPr>
        <w:t>知识</w:t>
      </w:r>
      <w:r>
        <w:rPr>
          <w:rFonts w:asciiTheme="minorEastAsia" w:hAnsiTheme="minorEastAsia" w:cs="Times New Roman" w:hint="eastAsia"/>
          <w:color w:val="000000" w:themeColor="text1"/>
          <w:sz w:val="24"/>
        </w:rPr>
        <w:t>内容。</w:t>
      </w:r>
    </w:p>
    <w:p w:rsidR="001235C3" w:rsidRDefault="00AF7179">
      <w:pPr>
        <w:adjustRightInd w:val="0"/>
        <w:snapToGrid w:val="0"/>
        <w:spacing w:line="400" w:lineRule="exact"/>
        <w:ind w:firstLineChars="200" w:firstLine="480"/>
        <w:rPr>
          <w:rFonts w:asciiTheme="minorEastAsia" w:hAnsiTheme="minorEastAsia" w:cs="Times New Roman"/>
          <w:color w:val="000000" w:themeColor="text1"/>
          <w:sz w:val="24"/>
        </w:rPr>
      </w:pPr>
      <w:r>
        <w:rPr>
          <w:rFonts w:asciiTheme="minorEastAsia" w:hAnsiTheme="minorEastAsia" w:cs="Times New Roman" w:hint="eastAsia"/>
          <w:color w:val="000000" w:themeColor="text1"/>
          <w:sz w:val="24"/>
        </w:rPr>
        <w:t>4.禁止</w:t>
      </w:r>
      <w:r>
        <w:rPr>
          <w:rFonts w:asciiTheme="minorEastAsia" w:hAnsiTheme="minorEastAsia" w:cs="Times New Roman"/>
          <w:color w:val="000000" w:themeColor="text1"/>
          <w:sz w:val="24"/>
        </w:rPr>
        <w:t>使用繁、难、偏、怪的</w:t>
      </w:r>
      <w:r>
        <w:rPr>
          <w:rFonts w:asciiTheme="minorEastAsia" w:hAnsiTheme="minorEastAsia" w:cs="Times New Roman" w:hint="eastAsia"/>
          <w:color w:val="000000" w:themeColor="text1"/>
          <w:sz w:val="24"/>
        </w:rPr>
        <w:t>练习</w:t>
      </w:r>
      <w:r>
        <w:rPr>
          <w:rFonts w:asciiTheme="minorEastAsia" w:hAnsiTheme="minorEastAsia" w:cs="Times New Roman"/>
          <w:color w:val="000000" w:themeColor="text1"/>
          <w:sz w:val="24"/>
        </w:rPr>
        <w:t>题。</w:t>
      </w:r>
    </w:p>
    <w:p w:rsidR="001235C3" w:rsidRDefault="001235C3">
      <w:pPr>
        <w:jc w:val="left"/>
        <w:rPr>
          <w:rFonts w:ascii="宋体" w:eastAsia="宋体" w:hAnsi="宋体" w:cstheme="minorHAnsi"/>
          <w:b/>
          <w:bCs/>
          <w:color w:val="000000" w:themeColor="text1"/>
          <w:sz w:val="24"/>
        </w:rPr>
      </w:pPr>
    </w:p>
    <w:p w:rsidR="001235C3" w:rsidRDefault="00AF7179">
      <w:pPr>
        <w:spacing w:line="360" w:lineRule="auto"/>
        <w:jc w:val="left"/>
        <w:rPr>
          <w:rFonts w:ascii="黑体" w:eastAsia="黑体" w:hAnsi="黑体"/>
          <w:szCs w:val="21"/>
        </w:rPr>
      </w:pPr>
      <w:r>
        <w:rPr>
          <w:rFonts w:asciiTheme="minorEastAsia" w:hAnsiTheme="minorEastAsia" w:cstheme="minorHAnsi" w:hint="eastAsia"/>
          <w:b/>
          <w:bCs/>
          <w:color w:val="000000" w:themeColor="text1"/>
          <w:sz w:val="24"/>
        </w:rPr>
        <w:t>二、典型问题</w:t>
      </w:r>
    </w:p>
    <w:tbl>
      <w:tblPr>
        <w:tblStyle w:val="a7"/>
        <w:tblW w:w="8522" w:type="dxa"/>
        <w:tblLayout w:type="fixed"/>
        <w:tblLook w:val="04A0"/>
      </w:tblPr>
      <w:tblGrid>
        <w:gridCol w:w="1497"/>
        <w:gridCol w:w="2318"/>
        <w:gridCol w:w="4707"/>
      </w:tblGrid>
      <w:tr w:rsidR="001235C3">
        <w:tc>
          <w:tcPr>
            <w:tcW w:w="1497" w:type="dxa"/>
            <w:vAlign w:val="center"/>
          </w:tcPr>
          <w:p w:rsidR="001235C3" w:rsidRDefault="00AF7179">
            <w:pPr>
              <w:jc w:val="center"/>
              <w:rPr>
                <w:rFonts w:ascii="宋体" w:eastAsia="宋体" w:hAnsi="宋体"/>
                <w:b/>
                <w:szCs w:val="21"/>
              </w:rPr>
            </w:pPr>
            <w:r>
              <w:rPr>
                <w:rFonts w:ascii="宋体" w:eastAsia="宋体" w:hAnsi="宋体" w:hint="eastAsia"/>
                <w:b/>
                <w:szCs w:val="21"/>
              </w:rPr>
              <w:t>一级主题</w:t>
            </w:r>
          </w:p>
        </w:tc>
        <w:tc>
          <w:tcPr>
            <w:tcW w:w="2318" w:type="dxa"/>
            <w:vAlign w:val="center"/>
          </w:tcPr>
          <w:p w:rsidR="001235C3" w:rsidRDefault="00AF7179">
            <w:pPr>
              <w:jc w:val="center"/>
              <w:rPr>
                <w:rFonts w:ascii="宋体" w:eastAsia="宋体" w:hAnsi="宋体"/>
                <w:b/>
                <w:szCs w:val="21"/>
              </w:rPr>
            </w:pPr>
            <w:r>
              <w:rPr>
                <w:rFonts w:ascii="宋体" w:eastAsia="宋体" w:hAnsi="宋体" w:hint="eastAsia"/>
                <w:b/>
                <w:szCs w:val="21"/>
              </w:rPr>
              <w:t>二级主题</w:t>
            </w:r>
          </w:p>
        </w:tc>
        <w:tc>
          <w:tcPr>
            <w:tcW w:w="4707" w:type="dxa"/>
            <w:vAlign w:val="center"/>
          </w:tcPr>
          <w:p w:rsidR="001235C3" w:rsidRDefault="00AF7179">
            <w:pPr>
              <w:jc w:val="center"/>
              <w:rPr>
                <w:rFonts w:ascii="宋体" w:eastAsia="宋体" w:hAnsi="宋体"/>
                <w:b/>
                <w:szCs w:val="21"/>
              </w:rPr>
            </w:pPr>
            <w:r>
              <w:rPr>
                <w:rFonts w:ascii="宋体" w:eastAsia="宋体" w:hAnsi="宋体" w:hint="eastAsia"/>
                <w:b/>
                <w:szCs w:val="21"/>
              </w:rPr>
              <w:t>超标内容</w:t>
            </w:r>
          </w:p>
        </w:tc>
      </w:tr>
      <w:tr w:rsidR="001235C3">
        <w:trPr>
          <w:trHeight w:val="624"/>
        </w:trPr>
        <w:tc>
          <w:tcPr>
            <w:tcW w:w="1497" w:type="dxa"/>
            <w:vMerge w:val="restart"/>
            <w:vAlign w:val="center"/>
          </w:tcPr>
          <w:p w:rsidR="001235C3" w:rsidRDefault="00AF7179">
            <w:pPr>
              <w:jc w:val="left"/>
              <w:rPr>
                <w:rFonts w:ascii="宋体" w:eastAsia="宋体" w:hAnsi="宋体"/>
                <w:b/>
                <w:szCs w:val="21"/>
              </w:rPr>
            </w:pPr>
            <w:r>
              <w:rPr>
                <w:rFonts w:ascii="宋体" w:eastAsia="宋体" w:hAnsi="宋体" w:hint="eastAsia"/>
                <w:b/>
                <w:szCs w:val="21"/>
              </w:rPr>
              <w:t>1.物质</w:t>
            </w:r>
          </w:p>
        </w:tc>
        <w:tc>
          <w:tcPr>
            <w:tcW w:w="2318" w:type="dxa"/>
            <w:vAlign w:val="center"/>
          </w:tcPr>
          <w:p w:rsidR="001235C3" w:rsidRDefault="00AF7179">
            <w:pPr>
              <w:jc w:val="left"/>
              <w:rPr>
                <w:rFonts w:ascii="宋体" w:eastAsia="宋体" w:hAnsi="宋体"/>
                <w:b/>
                <w:szCs w:val="21"/>
              </w:rPr>
            </w:pPr>
            <w:r>
              <w:rPr>
                <w:rFonts w:ascii="宋体" w:eastAsia="宋体" w:hAnsi="宋体" w:hint="eastAsia"/>
                <w:b/>
                <w:szCs w:val="21"/>
              </w:rPr>
              <w:t>1.1 物质的形态和变化</w:t>
            </w:r>
          </w:p>
        </w:tc>
        <w:tc>
          <w:tcPr>
            <w:tcW w:w="4707" w:type="dxa"/>
            <w:vAlign w:val="center"/>
          </w:tcPr>
          <w:p w:rsidR="001235C3" w:rsidRDefault="00AF7179">
            <w:pPr>
              <w:pStyle w:val="a8"/>
              <w:numPr>
                <w:ilvl w:val="0"/>
                <w:numId w:val="5"/>
              </w:numPr>
              <w:ind w:firstLineChars="0"/>
              <w:jc w:val="left"/>
              <w:rPr>
                <w:rFonts w:ascii="宋体" w:eastAsia="宋体" w:hAnsi="宋体"/>
                <w:szCs w:val="21"/>
              </w:rPr>
            </w:pPr>
            <w:r>
              <w:rPr>
                <w:rFonts w:ascii="宋体" w:eastAsia="宋体" w:hAnsi="宋体" w:hint="eastAsia"/>
                <w:szCs w:val="21"/>
              </w:rPr>
              <w:t>用统计观点认识温度</w:t>
            </w:r>
          </w:p>
          <w:p w:rsidR="001235C3" w:rsidRDefault="00AF7179">
            <w:pPr>
              <w:pStyle w:val="a8"/>
              <w:numPr>
                <w:ilvl w:val="0"/>
                <w:numId w:val="5"/>
              </w:numPr>
              <w:ind w:firstLineChars="0"/>
              <w:jc w:val="left"/>
              <w:rPr>
                <w:rFonts w:ascii="宋体" w:eastAsia="宋体" w:hAnsi="宋体"/>
                <w:szCs w:val="21"/>
              </w:rPr>
            </w:pPr>
            <w:r>
              <w:rPr>
                <w:rFonts w:ascii="宋体" w:eastAsia="宋体" w:hAnsi="宋体" w:hint="eastAsia"/>
                <w:szCs w:val="21"/>
              </w:rPr>
              <w:t>液体的表面张力</w:t>
            </w:r>
          </w:p>
        </w:tc>
      </w:tr>
      <w:tr w:rsidR="001235C3">
        <w:trPr>
          <w:trHeight w:val="624"/>
        </w:trPr>
        <w:tc>
          <w:tcPr>
            <w:tcW w:w="1497" w:type="dxa"/>
            <w:vMerge/>
            <w:vAlign w:val="center"/>
          </w:tcPr>
          <w:p w:rsidR="001235C3" w:rsidRDefault="001235C3">
            <w:pPr>
              <w:jc w:val="left"/>
              <w:rPr>
                <w:rFonts w:ascii="宋体" w:eastAsia="宋体" w:hAnsi="宋体"/>
                <w:b/>
                <w:szCs w:val="21"/>
              </w:rPr>
            </w:pPr>
          </w:p>
        </w:tc>
        <w:tc>
          <w:tcPr>
            <w:tcW w:w="2318" w:type="dxa"/>
            <w:vAlign w:val="center"/>
          </w:tcPr>
          <w:p w:rsidR="001235C3" w:rsidRDefault="00AF7179">
            <w:pPr>
              <w:jc w:val="left"/>
              <w:rPr>
                <w:rFonts w:ascii="宋体" w:eastAsia="宋体" w:hAnsi="宋体"/>
                <w:b/>
                <w:szCs w:val="21"/>
              </w:rPr>
            </w:pPr>
            <w:r>
              <w:rPr>
                <w:rFonts w:ascii="宋体" w:eastAsia="宋体" w:hAnsi="宋体" w:hint="eastAsia"/>
                <w:b/>
                <w:szCs w:val="21"/>
              </w:rPr>
              <w:t>1.2 物质的属性</w:t>
            </w:r>
          </w:p>
        </w:tc>
        <w:tc>
          <w:tcPr>
            <w:tcW w:w="4707" w:type="dxa"/>
            <w:vAlign w:val="center"/>
          </w:tcPr>
          <w:p w:rsidR="001235C3" w:rsidRDefault="00AF7179">
            <w:pPr>
              <w:pStyle w:val="a8"/>
              <w:numPr>
                <w:ilvl w:val="0"/>
                <w:numId w:val="5"/>
              </w:numPr>
              <w:ind w:firstLineChars="0"/>
              <w:jc w:val="left"/>
              <w:rPr>
                <w:rFonts w:ascii="宋体" w:eastAsia="宋体" w:hAnsi="宋体"/>
                <w:szCs w:val="21"/>
              </w:rPr>
            </w:pPr>
            <w:r>
              <w:rPr>
                <w:rFonts w:ascii="宋体" w:eastAsia="宋体" w:hAnsi="宋体" w:hint="eastAsia"/>
                <w:szCs w:val="21"/>
              </w:rPr>
              <w:t>平均密度</w:t>
            </w:r>
          </w:p>
          <w:p w:rsidR="001235C3" w:rsidRDefault="00AF7179">
            <w:pPr>
              <w:pStyle w:val="a8"/>
              <w:numPr>
                <w:ilvl w:val="0"/>
                <w:numId w:val="5"/>
              </w:numPr>
              <w:ind w:firstLineChars="0"/>
              <w:jc w:val="left"/>
              <w:rPr>
                <w:rFonts w:ascii="宋体" w:eastAsia="宋体" w:hAnsi="宋体"/>
                <w:szCs w:val="21"/>
              </w:rPr>
            </w:pPr>
            <w:r>
              <w:rPr>
                <w:rFonts w:ascii="宋体" w:eastAsia="宋体" w:hAnsi="宋体" w:hint="eastAsia"/>
                <w:szCs w:val="21"/>
              </w:rPr>
              <w:t>混合密度的复杂计算</w:t>
            </w:r>
          </w:p>
        </w:tc>
      </w:tr>
      <w:tr w:rsidR="001235C3">
        <w:trPr>
          <w:trHeight w:val="624"/>
        </w:trPr>
        <w:tc>
          <w:tcPr>
            <w:tcW w:w="1497" w:type="dxa"/>
            <w:vMerge/>
            <w:vAlign w:val="center"/>
          </w:tcPr>
          <w:p w:rsidR="001235C3" w:rsidRDefault="001235C3">
            <w:pPr>
              <w:jc w:val="left"/>
              <w:rPr>
                <w:rFonts w:ascii="宋体" w:eastAsia="宋体" w:hAnsi="宋体"/>
                <w:b/>
                <w:szCs w:val="21"/>
              </w:rPr>
            </w:pPr>
          </w:p>
        </w:tc>
        <w:tc>
          <w:tcPr>
            <w:tcW w:w="2318" w:type="dxa"/>
            <w:vAlign w:val="center"/>
          </w:tcPr>
          <w:p w:rsidR="001235C3" w:rsidRDefault="00AF7179">
            <w:pPr>
              <w:jc w:val="left"/>
              <w:rPr>
                <w:rFonts w:ascii="宋体" w:eastAsia="宋体" w:hAnsi="宋体"/>
                <w:b/>
                <w:szCs w:val="21"/>
              </w:rPr>
            </w:pPr>
            <w:r>
              <w:rPr>
                <w:rFonts w:ascii="宋体" w:eastAsia="宋体" w:hAnsi="宋体" w:hint="eastAsia"/>
                <w:b/>
                <w:szCs w:val="21"/>
              </w:rPr>
              <w:t>1.3 物质的结构与物体的尺度</w:t>
            </w:r>
          </w:p>
        </w:tc>
        <w:tc>
          <w:tcPr>
            <w:tcW w:w="4707" w:type="dxa"/>
            <w:vAlign w:val="center"/>
          </w:tcPr>
          <w:p w:rsidR="001235C3" w:rsidRDefault="00AF7179">
            <w:pPr>
              <w:pStyle w:val="a8"/>
              <w:numPr>
                <w:ilvl w:val="0"/>
                <w:numId w:val="5"/>
              </w:numPr>
              <w:ind w:firstLineChars="0"/>
              <w:jc w:val="left"/>
              <w:rPr>
                <w:rFonts w:ascii="宋体" w:eastAsia="宋体" w:hAnsi="宋体"/>
                <w:szCs w:val="21"/>
              </w:rPr>
            </w:pPr>
            <w:r>
              <w:rPr>
                <w:rFonts w:ascii="宋体" w:eastAsia="宋体" w:hAnsi="宋体" w:hint="eastAsia"/>
                <w:szCs w:val="21"/>
              </w:rPr>
              <w:t>估测油酸分子的大小</w:t>
            </w:r>
          </w:p>
        </w:tc>
      </w:tr>
      <w:tr w:rsidR="001235C3">
        <w:trPr>
          <w:trHeight w:val="624"/>
        </w:trPr>
        <w:tc>
          <w:tcPr>
            <w:tcW w:w="1497" w:type="dxa"/>
            <w:vMerge/>
            <w:vAlign w:val="center"/>
          </w:tcPr>
          <w:p w:rsidR="001235C3" w:rsidRDefault="001235C3">
            <w:pPr>
              <w:jc w:val="left"/>
              <w:rPr>
                <w:rFonts w:ascii="宋体" w:eastAsia="宋体" w:hAnsi="宋体"/>
                <w:b/>
                <w:szCs w:val="21"/>
              </w:rPr>
            </w:pPr>
          </w:p>
        </w:tc>
        <w:tc>
          <w:tcPr>
            <w:tcW w:w="2318" w:type="dxa"/>
            <w:vAlign w:val="center"/>
          </w:tcPr>
          <w:p w:rsidR="001235C3" w:rsidRDefault="00AF7179">
            <w:pPr>
              <w:jc w:val="left"/>
              <w:rPr>
                <w:rFonts w:ascii="宋体" w:eastAsia="宋体" w:hAnsi="宋体"/>
                <w:b/>
                <w:szCs w:val="21"/>
              </w:rPr>
            </w:pPr>
            <w:r>
              <w:rPr>
                <w:rFonts w:ascii="宋体" w:eastAsia="宋体" w:hAnsi="宋体" w:hint="eastAsia"/>
                <w:b/>
                <w:szCs w:val="21"/>
              </w:rPr>
              <w:t>1.4 新材料及其应用</w:t>
            </w:r>
          </w:p>
        </w:tc>
        <w:tc>
          <w:tcPr>
            <w:tcW w:w="4707" w:type="dxa"/>
            <w:vAlign w:val="center"/>
          </w:tcPr>
          <w:p w:rsidR="001235C3" w:rsidRDefault="001235C3">
            <w:pPr>
              <w:pStyle w:val="a8"/>
              <w:ind w:left="420" w:firstLineChars="0" w:firstLine="0"/>
              <w:jc w:val="left"/>
              <w:rPr>
                <w:rFonts w:ascii="宋体" w:eastAsia="宋体" w:hAnsi="宋体"/>
                <w:szCs w:val="21"/>
              </w:rPr>
            </w:pPr>
          </w:p>
        </w:tc>
      </w:tr>
      <w:tr w:rsidR="001235C3">
        <w:tc>
          <w:tcPr>
            <w:tcW w:w="1497" w:type="dxa"/>
            <w:vMerge w:val="restart"/>
            <w:vAlign w:val="center"/>
          </w:tcPr>
          <w:p w:rsidR="001235C3" w:rsidRDefault="00AF7179">
            <w:pPr>
              <w:jc w:val="left"/>
              <w:rPr>
                <w:rFonts w:ascii="宋体" w:eastAsia="宋体" w:hAnsi="宋体"/>
                <w:b/>
                <w:szCs w:val="21"/>
              </w:rPr>
            </w:pPr>
            <w:r>
              <w:rPr>
                <w:rFonts w:ascii="宋体" w:eastAsia="宋体" w:hAnsi="宋体" w:hint="eastAsia"/>
                <w:b/>
                <w:szCs w:val="21"/>
              </w:rPr>
              <w:t>2.运动和相互作用</w:t>
            </w:r>
          </w:p>
        </w:tc>
        <w:tc>
          <w:tcPr>
            <w:tcW w:w="2318" w:type="dxa"/>
            <w:vAlign w:val="center"/>
          </w:tcPr>
          <w:p w:rsidR="001235C3" w:rsidRDefault="00AF7179">
            <w:pPr>
              <w:jc w:val="left"/>
              <w:rPr>
                <w:rFonts w:ascii="宋体" w:eastAsia="宋体" w:hAnsi="宋体"/>
                <w:b/>
                <w:szCs w:val="21"/>
              </w:rPr>
            </w:pPr>
            <w:r>
              <w:rPr>
                <w:rFonts w:ascii="宋体" w:eastAsia="宋体" w:hAnsi="宋体" w:hint="eastAsia"/>
                <w:b/>
                <w:szCs w:val="21"/>
              </w:rPr>
              <w:t>2.1 多种多样的运动形式</w:t>
            </w:r>
          </w:p>
        </w:tc>
        <w:tc>
          <w:tcPr>
            <w:tcW w:w="4707" w:type="dxa"/>
            <w:vAlign w:val="center"/>
          </w:tcPr>
          <w:p w:rsidR="001235C3" w:rsidRDefault="00AF7179">
            <w:pPr>
              <w:pStyle w:val="a8"/>
              <w:numPr>
                <w:ilvl w:val="0"/>
                <w:numId w:val="6"/>
              </w:numPr>
              <w:ind w:firstLineChars="0"/>
              <w:jc w:val="left"/>
              <w:rPr>
                <w:rFonts w:ascii="宋体" w:eastAsia="宋体" w:hAnsi="宋体"/>
                <w:szCs w:val="21"/>
              </w:rPr>
            </w:pPr>
            <w:r>
              <w:rPr>
                <w:rFonts w:ascii="宋体" w:eastAsia="宋体" w:hAnsi="宋体" w:hint="eastAsia"/>
                <w:szCs w:val="21"/>
              </w:rPr>
              <w:t>圆周运动相关运算</w:t>
            </w:r>
          </w:p>
          <w:p w:rsidR="001235C3" w:rsidRDefault="00AF7179">
            <w:pPr>
              <w:pStyle w:val="a8"/>
              <w:numPr>
                <w:ilvl w:val="0"/>
                <w:numId w:val="6"/>
              </w:numPr>
              <w:ind w:firstLineChars="0"/>
              <w:jc w:val="left"/>
              <w:rPr>
                <w:rFonts w:ascii="宋体" w:eastAsia="宋体" w:hAnsi="宋体"/>
                <w:szCs w:val="21"/>
              </w:rPr>
            </w:pPr>
            <w:r>
              <w:rPr>
                <w:rFonts w:ascii="宋体" w:eastAsia="宋体" w:hAnsi="宋体" w:hint="eastAsia"/>
                <w:szCs w:val="21"/>
              </w:rPr>
              <w:t>匀变速运动</w:t>
            </w:r>
          </w:p>
          <w:p w:rsidR="001235C3" w:rsidRDefault="00AF7179">
            <w:pPr>
              <w:pStyle w:val="a8"/>
              <w:numPr>
                <w:ilvl w:val="0"/>
                <w:numId w:val="6"/>
              </w:numPr>
              <w:ind w:firstLineChars="0"/>
              <w:jc w:val="left"/>
              <w:rPr>
                <w:rFonts w:ascii="宋体" w:eastAsia="宋体" w:hAnsi="宋体"/>
                <w:szCs w:val="21"/>
              </w:rPr>
            </w:pPr>
            <w:r>
              <w:rPr>
                <w:rFonts w:ascii="宋体" w:eastAsia="宋体" w:hAnsi="宋体" w:cs="Calibri" w:hint="eastAsia"/>
                <w:szCs w:val="21"/>
              </w:rPr>
              <w:t>曲线运动</w:t>
            </w:r>
          </w:p>
        </w:tc>
      </w:tr>
      <w:tr w:rsidR="001235C3">
        <w:tc>
          <w:tcPr>
            <w:tcW w:w="1497" w:type="dxa"/>
            <w:vMerge/>
            <w:vAlign w:val="center"/>
          </w:tcPr>
          <w:p w:rsidR="001235C3" w:rsidRDefault="001235C3">
            <w:pPr>
              <w:jc w:val="left"/>
              <w:rPr>
                <w:rFonts w:ascii="宋体" w:eastAsia="宋体" w:hAnsi="宋体"/>
                <w:b/>
                <w:szCs w:val="21"/>
              </w:rPr>
            </w:pPr>
          </w:p>
        </w:tc>
        <w:tc>
          <w:tcPr>
            <w:tcW w:w="2318" w:type="dxa"/>
            <w:vAlign w:val="center"/>
          </w:tcPr>
          <w:p w:rsidR="001235C3" w:rsidRDefault="00AF7179">
            <w:pPr>
              <w:jc w:val="left"/>
              <w:rPr>
                <w:rFonts w:ascii="宋体" w:eastAsia="宋体" w:hAnsi="宋体"/>
                <w:b/>
                <w:szCs w:val="21"/>
              </w:rPr>
            </w:pPr>
            <w:r>
              <w:rPr>
                <w:rFonts w:ascii="宋体" w:eastAsia="宋体" w:hAnsi="宋体" w:hint="eastAsia"/>
                <w:b/>
                <w:szCs w:val="21"/>
              </w:rPr>
              <w:t>2.2 机械运动和力</w:t>
            </w:r>
          </w:p>
        </w:tc>
        <w:tc>
          <w:tcPr>
            <w:tcW w:w="4707" w:type="dxa"/>
            <w:vAlign w:val="center"/>
          </w:tcPr>
          <w:p w:rsidR="001235C3" w:rsidRDefault="00AF7179">
            <w:pPr>
              <w:pStyle w:val="a8"/>
              <w:numPr>
                <w:ilvl w:val="0"/>
                <w:numId w:val="6"/>
              </w:numPr>
              <w:ind w:firstLineChars="0"/>
              <w:jc w:val="left"/>
              <w:rPr>
                <w:rFonts w:ascii="宋体" w:eastAsia="宋体" w:hAnsi="宋体" w:cs="Calibri"/>
                <w:szCs w:val="21"/>
              </w:rPr>
            </w:pPr>
            <w:r>
              <w:rPr>
                <w:rFonts w:ascii="宋体" w:eastAsia="宋体" w:hAnsi="宋体" w:cs="Calibri"/>
                <w:szCs w:val="21"/>
              </w:rPr>
              <w:t>“位移”矢量的概念</w:t>
            </w:r>
          </w:p>
          <w:p w:rsidR="001235C3" w:rsidRDefault="00AF7179">
            <w:pPr>
              <w:pStyle w:val="a8"/>
              <w:numPr>
                <w:ilvl w:val="0"/>
                <w:numId w:val="6"/>
              </w:numPr>
              <w:ind w:firstLineChars="0"/>
              <w:jc w:val="left"/>
              <w:rPr>
                <w:rFonts w:ascii="宋体" w:eastAsia="宋体" w:hAnsi="宋体" w:cs="Calibri"/>
                <w:szCs w:val="21"/>
              </w:rPr>
            </w:pPr>
            <w:r>
              <w:rPr>
                <w:rFonts w:ascii="宋体" w:eastAsia="宋体" w:hAnsi="宋体" w:cs="Calibri" w:hint="eastAsia"/>
                <w:szCs w:val="21"/>
              </w:rPr>
              <w:t>相对速度的计算</w:t>
            </w:r>
          </w:p>
          <w:p w:rsidR="001235C3" w:rsidRDefault="00AF7179">
            <w:pPr>
              <w:pStyle w:val="a8"/>
              <w:numPr>
                <w:ilvl w:val="0"/>
                <w:numId w:val="6"/>
              </w:numPr>
              <w:ind w:firstLineChars="0"/>
              <w:jc w:val="left"/>
              <w:rPr>
                <w:rFonts w:ascii="宋体" w:eastAsia="宋体" w:hAnsi="宋体" w:cs="Calibri"/>
                <w:szCs w:val="21"/>
              </w:rPr>
            </w:pPr>
            <w:r>
              <w:rPr>
                <w:rFonts w:ascii="宋体" w:eastAsia="宋体" w:hAnsi="宋体" w:cs="Calibri" w:hint="eastAsia"/>
                <w:szCs w:val="21"/>
              </w:rPr>
              <w:t>加速度概念</w:t>
            </w:r>
          </w:p>
          <w:p w:rsidR="001235C3" w:rsidRDefault="00AF7179">
            <w:pPr>
              <w:pStyle w:val="a8"/>
              <w:numPr>
                <w:ilvl w:val="0"/>
                <w:numId w:val="6"/>
              </w:numPr>
              <w:ind w:firstLineChars="0"/>
              <w:jc w:val="left"/>
              <w:rPr>
                <w:rFonts w:ascii="宋体" w:eastAsia="宋体" w:hAnsi="宋体" w:cs="Calibri"/>
                <w:szCs w:val="21"/>
              </w:rPr>
            </w:pPr>
            <w:r>
              <w:rPr>
                <w:rFonts w:ascii="宋体" w:eastAsia="宋体" w:hAnsi="宋体" w:cs="Calibri" w:hint="eastAsia"/>
                <w:szCs w:val="21"/>
              </w:rPr>
              <w:t>非</w:t>
            </w:r>
            <w:r>
              <w:rPr>
                <w:rFonts w:ascii="宋体" w:eastAsia="宋体" w:hAnsi="宋体" w:cs="Calibri"/>
                <w:szCs w:val="21"/>
              </w:rPr>
              <w:t>同一直线上力的平衡问题</w:t>
            </w:r>
          </w:p>
          <w:p w:rsidR="001235C3" w:rsidRDefault="00AF7179">
            <w:pPr>
              <w:pStyle w:val="a8"/>
              <w:numPr>
                <w:ilvl w:val="0"/>
                <w:numId w:val="6"/>
              </w:numPr>
              <w:ind w:firstLineChars="0"/>
              <w:jc w:val="left"/>
              <w:rPr>
                <w:rFonts w:ascii="宋体" w:eastAsia="宋体" w:hAnsi="宋体" w:cs="Calibri"/>
                <w:szCs w:val="21"/>
              </w:rPr>
            </w:pPr>
            <w:r>
              <w:rPr>
                <w:rFonts w:ascii="宋体" w:eastAsia="宋体" w:hAnsi="宋体" w:cs="Calibri" w:hint="eastAsia"/>
                <w:szCs w:val="21"/>
              </w:rPr>
              <w:t>牛顿第三定律</w:t>
            </w:r>
          </w:p>
          <w:p w:rsidR="001235C3" w:rsidRDefault="00AF7179">
            <w:pPr>
              <w:pStyle w:val="a8"/>
              <w:numPr>
                <w:ilvl w:val="0"/>
                <w:numId w:val="6"/>
              </w:numPr>
              <w:ind w:firstLineChars="0"/>
              <w:jc w:val="left"/>
              <w:rPr>
                <w:rFonts w:ascii="宋体" w:eastAsia="宋体" w:hAnsi="宋体" w:cs="Calibri"/>
                <w:szCs w:val="21"/>
              </w:rPr>
            </w:pPr>
            <w:r>
              <w:rPr>
                <w:rFonts w:ascii="宋体" w:eastAsia="宋体" w:hAnsi="宋体" w:cs="Calibri"/>
                <w:szCs w:val="21"/>
              </w:rPr>
              <w:t>互成角度力的合成</w:t>
            </w:r>
          </w:p>
          <w:p w:rsidR="001235C3" w:rsidRDefault="00AF7179">
            <w:pPr>
              <w:pStyle w:val="a8"/>
              <w:numPr>
                <w:ilvl w:val="0"/>
                <w:numId w:val="6"/>
              </w:numPr>
              <w:ind w:firstLineChars="0"/>
              <w:jc w:val="left"/>
              <w:rPr>
                <w:rFonts w:ascii="宋体" w:eastAsia="宋体" w:hAnsi="宋体" w:cs="Calibri"/>
                <w:szCs w:val="21"/>
              </w:rPr>
            </w:pPr>
            <w:r>
              <w:rPr>
                <w:rFonts w:ascii="宋体" w:eastAsia="宋体" w:hAnsi="宋体" w:cs="Calibri"/>
                <w:szCs w:val="21"/>
              </w:rPr>
              <w:t>滑动摩擦力</w:t>
            </w:r>
            <w:r>
              <w:rPr>
                <w:rFonts w:ascii="宋体" w:eastAsia="宋体" w:hAnsi="宋体" w:cs="Calibri" w:hint="eastAsia"/>
                <w:szCs w:val="21"/>
              </w:rPr>
              <w:t>的</w:t>
            </w:r>
            <w:r>
              <w:rPr>
                <w:rFonts w:ascii="宋体" w:eastAsia="宋体" w:hAnsi="宋体" w:cs="Calibri"/>
                <w:szCs w:val="21"/>
              </w:rPr>
              <w:t>计算公式</w:t>
            </w:r>
          </w:p>
          <w:p w:rsidR="001235C3" w:rsidRDefault="00AF7179">
            <w:pPr>
              <w:pStyle w:val="a8"/>
              <w:numPr>
                <w:ilvl w:val="0"/>
                <w:numId w:val="6"/>
              </w:numPr>
              <w:ind w:firstLineChars="0"/>
              <w:jc w:val="left"/>
              <w:rPr>
                <w:rFonts w:ascii="宋体" w:eastAsia="宋体" w:hAnsi="宋体" w:cs="Calibri"/>
                <w:szCs w:val="21"/>
              </w:rPr>
            </w:pPr>
            <w:r>
              <w:rPr>
                <w:rFonts w:ascii="宋体" w:eastAsia="宋体" w:hAnsi="宋体" w:cs="Calibri"/>
                <w:szCs w:val="21"/>
              </w:rPr>
              <w:t>胡克定律</w:t>
            </w:r>
          </w:p>
          <w:p w:rsidR="001235C3" w:rsidRDefault="00AF7179">
            <w:pPr>
              <w:pStyle w:val="a8"/>
              <w:numPr>
                <w:ilvl w:val="0"/>
                <w:numId w:val="6"/>
              </w:numPr>
              <w:ind w:firstLineChars="0"/>
              <w:jc w:val="left"/>
              <w:rPr>
                <w:rFonts w:ascii="宋体" w:eastAsia="宋体" w:hAnsi="宋体" w:cs="Calibri"/>
                <w:szCs w:val="21"/>
              </w:rPr>
            </w:pPr>
            <w:r>
              <w:rPr>
                <w:rFonts w:ascii="宋体" w:eastAsia="宋体" w:hAnsi="宋体" w:hint="eastAsia"/>
                <w:szCs w:val="21"/>
              </w:rPr>
              <w:t>弹簧串联或裁切问题</w:t>
            </w:r>
          </w:p>
          <w:p w:rsidR="001235C3" w:rsidRDefault="00AF7179">
            <w:pPr>
              <w:pStyle w:val="a8"/>
              <w:numPr>
                <w:ilvl w:val="0"/>
                <w:numId w:val="6"/>
              </w:numPr>
              <w:ind w:firstLineChars="0"/>
              <w:jc w:val="left"/>
              <w:rPr>
                <w:rFonts w:ascii="宋体" w:eastAsia="宋体" w:hAnsi="宋体" w:cs="Calibri"/>
                <w:szCs w:val="21"/>
              </w:rPr>
            </w:pPr>
            <w:r>
              <w:rPr>
                <w:rFonts w:ascii="宋体" w:eastAsia="宋体" w:hAnsi="宋体" w:cs="Calibri" w:hint="eastAsia"/>
                <w:szCs w:val="21"/>
              </w:rPr>
              <w:t>空心、含杂质等物体的浮沉问题</w:t>
            </w:r>
          </w:p>
          <w:p w:rsidR="001235C3" w:rsidRDefault="00AF7179">
            <w:pPr>
              <w:pStyle w:val="a8"/>
              <w:numPr>
                <w:ilvl w:val="0"/>
                <w:numId w:val="6"/>
              </w:numPr>
              <w:ind w:firstLineChars="0"/>
              <w:jc w:val="left"/>
              <w:rPr>
                <w:rFonts w:ascii="宋体" w:eastAsia="宋体" w:hAnsi="宋体" w:cs="Calibri"/>
                <w:szCs w:val="21"/>
              </w:rPr>
            </w:pPr>
            <w:r>
              <w:rPr>
                <w:rFonts w:ascii="宋体" w:eastAsia="宋体" w:hAnsi="宋体" w:cs="Calibri" w:hint="eastAsia"/>
                <w:szCs w:val="21"/>
              </w:rPr>
              <w:t>动能定理</w:t>
            </w:r>
          </w:p>
          <w:p w:rsidR="001235C3" w:rsidRDefault="00AF7179">
            <w:pPr>
              <w:pStyle w:val="a8"/>
              <w:numPr>
                <w:ilvl w:val="0"/>
                <w:numId w:val="6"/>
              </w:numPr>
              <w:ind w:firstLineChars="0"/>
              <w:jc w:val="left"/>
              <w:rPr>
                <w:rFonts w:ascii="宋体" w:eastAsia="宋体" w:hAnsi="宋体" w:cs="Calibri"/>
                <w:szCs w:val="21"/>
              </w:rPr>
            </w:pPr>
            <w:r>
              <w:rPr>
                <w:rFonts w:ascii="宋体" w:eastAsia="宋体" w:hAnsi="宋体" w:cs="Calibri" w:hint="eastAsia"/>
                <w:szCs w:val="21"/>
              </w:rPr>
              <w:t>简单机械与浮力、压强的综合问题</w:t>
            </w:r>
          </w:p>
          <w:p w:rsidR="001235C3" w:rsidRDefault="00AF7179">
            <w:pPr>
              <w:pStyle w:val="a8"/>
              <w:numPr>
                <w:ilvl w:val="0"/>
                <w:numId w:val="6"/>
              </w:numPr>
              <w:ind w:firstLineChars="0"/>
              <w:jc w:val="left"/>
              <w:rPr>
                <w:rFonts w:ascii="宋体" w:eastAsia="宋体" w:hAnsi="宋体" w:cs="Calibri"/>
                <w:szCs w:val="21"/>
              </w:rPr>
            </w:pPr>
            <w:r>
              <w:rPr>
                <w:rFonts w:ascii="宋体" w:eastAsia="宋体" w:hAnsi="宋体" w:hint="eastAsia"/>
                <w:szCs w:val="21"/>
              </w:rPr>
              <w:t>复杂的滑轮组及计算</w:t>
            </w:r>
          </w:p>
        </w:tc>
      </w:tr>
      <w:tr w:rsidR="001235C3">
        <w:tc>
          <w:tcPr>
            <w:tcW w:w="1497" w:type="dxa"/>
            <w:vMerge/>
            <w:vAlign w:val="center"/>
          </w:tcPr>
          <w:p w:rsidR="001235C3" w:rsidRDefault="001235C3">
            <w:pPr>
              <w:jc w:val="left"/>
              <w:rPr>
                <w:rFonts w:ascii="宋体" w:eastAsia="宋体" w:hAnsi="宋体"/>
                <w:b/>
                <w:szCs w:val="21"/>
              </w:rPr>
            </w:pPr>
          </w:p>
        </w:tc>
        <w:tc>
          <w:tcPr>
            <w:tcW w:w="2318" w:type="dxa"/>
            <w:vAlign w:val="center"/>
          </w:tcPr>
          <w:p w:rsidR="001235C3" w:rsidRDefault="00AF7179">
            <w:pPr>
              <w:jc w:val="left"/>
              <w:rPr>
                <w:rFonts w:ascii="宋体" w:eastAsia="宋体" w:hAnsi="宋体"/>
                <w:b/>
                <w:szCs w:val="21"/>
              </w:rPr>
            </w:pPr>
            <w:r>
              <w:rPr>
                <w:rFonts w:ascii="宋体" w:eastAsia="宋体" w:hAnsi="宋体" w:hint="eastAsia"/>
                <w:b/>
                <w:szCs w:val="21"/>
              </w:rPr>
              <w:t>2.3 声和光</w:t>
            </w:r>
          </w:p>
        </w:tc>
        <w:tc>
          <w:tcPr>
            <w:tcW w:w="4707" w:type="dxa"/>
            <w:vAlign w:val="center"/>
          </w:tcPr>
          <w:p w:rsidR="001235C3" w:rsidRDefault="00AF7179">
            <w:pPr>
              <w:pStyle w:val="a8"/>
              <w:numPr>
                <w:ilvl w:val="0"/>
                <w:numId w:val="6"/>
              </w:numPr>
              <w:ind w:firstLineChars="0"/>
              <w:jc w:val="left"/>
              <w:rPr>
                <w:rFonts w:ascii="宋体" w:eastAsia="宋体" w:hAnsi="宋体" w:cs="Calibri"/>
                <w:szCs w:val="21"/>
              </w:rPr>
            </w:pPr>
            <w:r>
              <w:rPr>
                <w:rFonts w:ascii="宋体" w:eastAsia="宋体" w:hAnsi="宋体" w:cs="Calibri" w:hint="eastAsia"/>
                <w:szCs w:val="21"/>
              </w:rPr>
              <w:t>光的全反射现象</w:t>
            </w:r>
          </w:p>
          <w:p w:rsidR="001235C3" w:rsidRDefault="00AF7179">
            <w:pPr>
              <w:pStyle w:val="a8"/>
              <w:numPr>
                <w:ilvl w:val="0"/>
                <w:numId w:val="6"/>
              </w:numPr>
              <w:ind w:firstLineChars="0"/>
              <w:jc w:val="left"/>
              <w:rPr>
                <w:rFonts w:ascii="宋体" w:eastAsia="宋体" w:hAnsi="宋体" w:cs="Calibri"/>
                <w:szCs w:val="21"/>
              </w:rPr>
            </w:pPr>
            <w:r>
              <w:rPr>
                <w:rFonts w:ascii="宋体" w:eastAsia="宋体" w:hAnsi="宋体" w:cs="Calibri"/>
                <w:szCs w:val="21"/>
              </w:rPr>
              <w:t>光的折射定律及公式</w:t>
            </w:r>
          </w:p>
          <w:p w:rsidR="001235C3" w:rsidRDefault="00AF7179">
            <w:pPr>
              <w:pStyle w:val="a8"/>
              <w:numPr>
                <w:ilvl w:val="0"/>
                <w:numId w:val="6"/>
              </w:numPr>
              <w:ind w:firstLineChars="0"/>
              <w:jc w:val="left"/>
              <w:rPr>
                <w:rFonts w:ascii="宋体" w:eastAsia="宋体" w:hAnsi="宋体" w:cs="Calibri"/>
                <w:szCs w:val="21"/>
              </w:rPr>
            </w:pPr>
            <w:r>
              <w:rPr>
                <w:rFonts w:ascii="宋体" w:eastAsia="宋体" w:hAnsi="宋体" w:cs="Calibri" w:hint="eastAsia"/>
                <w:szCs w:val="21"/>
              </w:rPr>
              <w:t>介质的折射率</w:t>
            </w:r>
          </w:p>
          <w:p w:rsidR="001235C3" w:rsidRDefault="00AF7179">
            <w:pPr>
              <w:pStyle w:val="a8"/>
              <w:numPr>
                <w:ilvl w:val="0"/>
                <w:numId w:val="6"/>
              </w:numPr>
              <w:ind w:firstLineChars="0"/>
              <w:jc w:val="left"/>
              <w:rPr>
                <w:rFonts w:ascii="宋体" w:eastAsia="宋体" w:hAnsi="宋体" w:cs="Calibri"/>
                <w:szCs w:val="21"/>
              </w:rPr>
            </w:pPr>
            <w:r>
              <w:rPr>
                <w:rFonts w:ascii="宋体" w:eastAsia="宋体" w:hAnsi="宋体" w:cs="Calibri" w:hint="eastAsia"/>
                <w:szCs w:val="21"/>
              </w:rPr>
              <w:t>两个及以上</w:t>
            </w:r>
            <w:r>
              <w:rPr>
                <w:rFonts w:ascii="宋体" w:eastAsia="宋体" w:hAnsi="宋体" w:cs="Calibri"/>
                <w:szCs w:val="21"/>
              </w:rPr>
              <w:t>凸透镜</w:t>
            </w:r>
            <w:r>
              <w:rPr>
                <w:rFonts w:ascii="宋体" w:eastAsia="宋体" w:hAnsi="宋体" w:cs="Calibri" w:hint="eastAsia"/>
                <w:szCs w:val="21"/>
              </w:rPr>
              <w:t>成像</w:t>
            </w:r>
            <w:r>
              <w:rPr>
                <w:rFonts w:ascii="宋体" w:eastAsia="宋体" w:hAnsi="宋体" w:cs="Calibri"/>
                <w:szCs w:val="21"/>
              </w:rPr>
              <w:t>的</w:t>
            </w:r>
            <w:r>
              <w:rPr>
                <w:rFonts w:ascii="宋体" w:eastAsia="宋体" w:hAnsi="宋体" w:cs="Calibri" w:hint="eastAsia"/>
                <w:szCs w:val="21"/>
              </w:rPr>
              <w:t>讨论以及透镜组成</w:t>
            </w:r>
            <w:r>
              <w:rPr>
                <w:rFonts w:ascii="宋体" w:eastAsia="宋体" w:hAnsi="宋体" w:cs="Calibri" w:hint="eastAsia"/>
                <w:szCs w:val="21"/>
              </w:rPr>
              <w:lastRenderedPageBreak/>
              <w:t>像的讨论</w:t>
            </w:r>
          </w:p>
          <w:p w:rsidR="001235C3" w:rsidRDefault="00AF7179">
            <w:pPr>
              <w:pStyle w:val="a8"/>
              <w:numPr>
                <w:ilvl w:val="0"/>
                <w:numId w:val="6"/>
              </w:numPr>
              <w:ind w:firstLineChars="0"/>
              <w:jc w:val="left"/>
              <w:rPr>
                <w:rFonts w:ascii="宋体" w:eastAsia="宋体" w:hAnsi="宋体" w:cs="Calibri"/>
                <w:szCs w:val="21"/>
              </w:rPr>
            </w:pPr>
            <w:r>
              <w:rPr>
                <w:rFonts w:ascii="宋体" w:eastAsia="宋体" w:hAnsi="宋体" w:cs="Calibri" w:hint="eastAsia"/>
                <w:szCs w:val="21"/>
              </w:rPr>
              <w:t>透镜成像公式</w:t>
            </w:r>
          </w:p>
          <w:p w:rsidR="001235C3" w:rsidRDefault="00AF7179">
            <w:pPr>
              <w:pStyle w:val="a8"/>
              <w:numPr>
                <w:ilvl w:val="0"/>
                <w:numId w:val="6"/>
              </w:numPr>
              <w:ind w:firstLineChars="0"/>
              <w:jc w:val="left"/>
              <w:rPr>
                <w:rFonts w:ascii="宋体" w:eastAsia="宋体" w:hAnsi="宋体" w:cs="Calibri"/>
                <w:szCs w:val="21"/>
              </w:rPr>
            </w:pPr>
            <w:r>
              <w:rPr>
                <w:rFonts w:ascii="宋体" w:eastAsia="宋体" w:hAnsi="宋体" w:cs="Calibri" w:hint="eastAsia"/>
                <w:szCs w:val="21"/>
              </w:rPr>
              <w:t>多普勒效应</w:t>
            </w:r>
          </w:p>
        </w:tc>
      </w:tr>
      <w:tr w:rsidR="001235C3">
        <w:tc>
          <w:tcPr>
            <w:tcW w:w="1497" w:type="dxa"/>
            <w:vMerge/>
            <w:vAlign w:val="center"/>
          </w:tcPr>
          <w:p w:rsidR="001235C3" w:rsidRDefault="001235C3">
            <w:pPr>
              <w:jc w:val="left"/>
              <w:rPr>
                <w:rFonts w:ascii="宋体" w:eastAsia="宋体" w:hAnsi="宋体"/>
                <w:b/>
                <w:szCs w:val="21"/>
              </w:rPr>
            </w:pPr>
          </w:p>
        </w:tc>
        <w:tc>
          <w:tcPr>
            <w:tcW w:w="2318" w:type="dxa"/>
            <w:vAlign w:val="center"/>
          </w:tcPr>
          <w:p w:rsidR="001235C3" w:rsidRDefault="00AF7179">
            <w:pPr>
              <w:jc w:val="left"/>
              <w:rPr>
                <w:rFonts w:ascii="宋体" w:eastAsia="宋体" w:hAnsi="宋体"/>
                <w:b/>
                <w:szCs w:val="21"/>
              </w:rPr>
            </w:pPr>
            <w:r>
              <w:rPr>
                <w:rFonts w:ascii="宋体" w:eastAsia="宋体" w:hAnsi="宋体" w:hint="eastAsia"/>
                <w:b/>
                <w:szCs w:val="21"/>
              </w:rPr>
              <w:t>2.4 电和磁</w:t>
            </w:r>
          </w:p>
        </w:tc>
        <w:tc>
          <w:tcPr>
            <w:tcW w:w="4707" w:type="dxa"/>
            <w:vAlign w:val="center"/>
          </w:tcPr>
          <w:p w:rsidR="001235C3" w:rsidRDefault="00AF7179">
            <w:pPr>
              <w:pStyle w:val="a8"/>
              <w:numPr>
                <w:ilvl w:val="0"/>
                <w:numId w:val="6"/>
              </w:numPr>
              <w:ind w:firstLineChars="0"/>
              <w:jc w:val="left"/>
              <w:rPr>
                <w:rFonts w:ascii="宋体" w:eastAsia="宋体" w:hAnsi="宋体" w:cs="Calibri"/>
                <w:szCs w:val="21"/>
              </w:rPr>
            </w:pPr>
            <w:r>
              <w:rPr>
                <w:rFonts w:ascii="宋体" w:eastAsia="宋体" w:hAnsi="宋体" w:cs="Calibri" w:hint="eastAsia"/>
                <w:szCs w:val="21"/>
              </w:rPr>
              <w:t>感应起电</w:t>
            </w:r>
          </w:p>
          <w:p w:rsidR="001235C3" w:rsidRDefault="00AF7179">
            <w:pPr>
              <w:pStyle w:val="a8"/>
              <w:numPr>
                <w:ilvl w:val="0"/>
                <w:numId w:val="6"/>
              </w:numPr>
              <w:ind w:firstLineChars="0"/>
              <w:jc w:val="left"/>
              <w:rPr>
                <w:rFonts w:ascii="宋体" w:eastAsia="宋体" w:hAnsi="宋体"/>
                <w:szCs w:val="21"/>
              </w:rPr>
            </w:pPr>
            <w:r>
              <w:rPr>
                <w:rFonts w:ascii="宋体" w:eastAsia="宋体" w:hAnsi="宋体" w:cs="Calibri"/>
                <w:szCs w:val="21"/>
              </w:rPr>
              <w:t>通电导线在磁场中受到</w:t>
            </w:r>
            <w:r>
              <w:rPr>
                <w:rFonts w:ascii="宋体" w:eastAsia="宋体" w:hAnsi="宋体" w:cs="Calibri" w:hint="eastAsia"/>
                <w:szCs w:val="21"/>
              </w:rPr>
              <w:t>安培</w:t>
            </w:r>
            <w:r>
              <w:rPr>
                <w:rFonts w:ascii="宋体" w:eastAsia="宋体" w:hAnsi="宋体" w:cs="Calibri"/>
                <w:szCs w:val="21"/>
              </w:rPr>
              <w:t>力</w:t>
            </w:r>
            <w:r>
              <w:rPr>
                <w:rFonts w:ascii="宋体" w:eastAsia="宋体" w:hAnsi="宋体" w:cs="Calibri" w:hint="eastAsia"/>
                <w:szCs w:val="21"/>
              </w:rPr>
              <w:t>的大小问题及计算</w:t>
            </w:r>
          </w:p>
          <w:p w:rsidR="001235C3" w:rsidRDefault="00AF7179">
            <w:pPr>
              <w:pStyle w:val="a8"/>
              <w:numPr>
                <w:ilvl w:val="0"/>
                <w:numId w:val="6"/>
              </w:numPr>
              <w:ind w:firstLineChars="0"/>
              <w:jc w:val="left"/>
              <w:rPr>
                <w:rFonts w:ascii="宋体" w:eastAsia="宋体" w:hAnsi="宋体"/>
                <w:szCs w:val="21"/>
              </w:rPr>
            </w:pPr>
            <w:r>
              <w:rPr>
                <w:rFonts w:ascii="宋体" w:eastAsia="宋体" w:hAnsi="宋体" w:cs="Calibri" w:hint="eastAsia"/>
                <w:szCs w:val="21"/>
              </w:rPr>
              <w:t>左、右手定则及复杂应用</w:t>
            </w:r>
          </w:p>
          <w:p w:rsidR="001235C3" w:rsidRDefault="00AF7179">
            <w:pPr>
              <w:pStyle w:val="a8"/>
              <w:numPr>
                <w:ilvl w:val="0"/>
                <w:numId w:val="6"/>
              </w:numPr>
              <w:ind w:firstLineChars="0"/>
              <w:jc w:val="left"/>
              <w:rPr>
                <w:rFonts w:ascii="宋体" w:eastAsia="宋体" w:hAnsi="宋体"/>
                <w:szCs w:val="21"/>
              </w:rPr>
            </w:pPr>
            <w:r>
              <w:rPr>
                <w:rFonts w:ascii="宋体" w:eastAsia="宋体" w:hAnsi="宋体" w:hint="eastAsia"/>
                <w:szCs w:val="21"/>
              </w:rPr>
              <w:t>楞次定律</w:t>
            </w:r>
          </w:p>
          <w:p w:rsidR="001235C3" w:rsidRDefault="00AF7179">
            <w:pPr>
              <w:pStyle w:val="a8"/>
              <w:numPr>
                <w:ilvl w:val="0"/>
                <w:numId w:val="6"/>
              </w:numPr>
              <w:ind w:firstLineChars="0"/>
              <w:jc w:val="left"/>
              <w:rPr>
                <w:rFonts w:ascii="宋体" w:eastAsia="宋体" w:hAnsi="宋体" w:cs="Calibri"/>
                <w:szCs w:val="21"/>
              </w:rPr>
            </w:pPr>
            <w:r>
              <w:rPr>
                <w:rFonts w:ascii="宋体" w:eastAsia="宋体" w:hAnsi="宋体" w:hint="eastAsia"/>
                <w:szCs w:val="21"/>
              </w:rPr>
              <w:t>感应电流大小</w:t>
            </w:r>
          </w:p>
        </w:tc>
      </w:tr>
      <w:tr w:rsidR="001235C3">
        <w:tc>
          <w:tcPr>
            <w:tcW w:w="1497" w:type="dxa"/>
            <w:vMerge w:val="restart"/>
            <w:vAlign w:val="center"/>
          </w:tcPr>
          <w:p w:rsidR="001235C3" w:rsidRDefault="00AF7179">
            <w:pPr>
              <w:jc w:val="left"/>
              <w:rPr>
                <w:rFonts w:ascii="宋体" w:eastAsia="宋体" w:hAnsi="宋体"/>
                <w:b/>
                <w:szCs w:val="21"/>
              </w:rPr>
            </w:pPr>
            <w:r>
              <w:rPr>
                <w:rFonts w:ascii="宋体" w:eastAsia="宋体" w:hAnsi="宋体" w:hint="eastAsia"/>
                <w:b/>
                <w:szCs w:val="21"/>
              </w:rPr>
              <w:t>3.能量</w:t>
            </w:r>
          </w:p>
        </w:tc>
        <w:tc>
          <w:tcPr>
            <w:tcW w:w="2318" w:type="dxa"/>
            <w:vAlign w:val="center"/>
          </w:tcPr>
          <w:p w:rsidR="001235C3" w:rsidRDefault="00AF7179">
            <w:pPr>
              <w:jc w:val="left"/>
              <w:rPr>
                <w:rFonts w:ascii="宋体" w:eastAsia="宋体" w:hAnsi="宋体"/>
                <w:b/>
                <w:szCs w:val="21"/>
              </w:rPr>
            </w:pPr>
            <w:r>
              <w:rPr>
                <w:rFonts w:ascii="宋体" w:eastAsia="宋体" w:hAnsi="宋体" w:hint="eastAsia"/>
                <w:b/>
                <w:szCs w:val="21"/>
              </w:rPr>
              <w:t>3.1 能量、能量的转化和转移</w:t>
            </w:r>
          </w:p>
        </w:tc>
        <w:tc>
          <w:tcPr>
            <w:tcW w:w="4707" w:type="dxa"/>
            <w:vAlign w:val="center"/>
          </w:tcPr>
          <w:p w:rsidR="001235C3" w:rsidRDefault="00AF7179">
            <w:pPr>
              <w:pStyle w:val="a8"/>
              <w:numPr>
                <w:ilvl w:val="0"/>
                <w:numId w:val="6"/>
              </w:numPr>
              <w:ind w:firstLineChars="0"/>
              <w:jc w:val="left"/>
              <w:rPr>
                <w:rFonts w:ascii="宋体" w:eastAsia="宋体" w:hAnsi="宋体" w:cs="Calibri"/>
                <w:szCs w:val="21"/>
              </w:rPr>
            </w:pPr>
            <w:r>
              <w:rPr>
                <w:rFonts w:ascii="宋体" w:eastAsia="宋体" w:hAnsi="宋体" w:cs="Calibri" w:hint="eastAsia"/>
                <w:szCs w:val="21"/>
              </w:rPr>
              <w:t>功的计算中，</w:t>
            </w:r>
            <w:r>
              <w:rPr>
                <w:rFonts w:ascii="宋体" w:eastAsia="宋体" w:hAnsi="宋体" w:cs="Calibri"/>
                <w:szCs w:val="21"/>
              </w:rPr>
              <w:t>力与运动方向</w:t>
            </w:r>
            <w:r>
              <w:rPr>
                <w:rFonts w:ascii="宋体" w:eastAsia="宋体" w:hAnsi="宋体" w:cs="Calibri" w:hint="eastAsia"/>
                <w:szCs w:val="21"/>
              </w:rPr>
              <w:t>出现非</w:t>
            </w:r>
            <w:r>
              <w:rPr>
                <w:rFonts w:ascii="宋体" w:eastAsia="宋体" w:hAnsi="宋体" w:cs="Calibri"/>
                <w:szCs w:val="21"/>
              </w:rPr>
              <w:t>垂直或</w:t>
            </w:r>
            <w:r>
              <w:rPr>
                <w:rFonts w:ascii="宋体" w:eastAsia="宋体" w:hAnsi="宋体" w:cs="Calibri" w:hint="eastAsia"/>
                <w:szCs w:val="21"/>
              </w:rPr>
              <w:t>非</w:t>
            </w:r>
            <w:r>
              <w:rPr>
                <w:rFonts w:ascii="宋体" w:eastAsia="宋体" w:hAnsi="宋体" w:cs="Calibri"/>
                <w:szCs w:val="21"/>
              </w:rPr>
              <w:t>一直线上</w:t>
            </w:r>
            <w:r>
              <w:rPr>
                <w:rFonts w:ascii="宋体" w:eastAsia="宋体" w:hAnsi="宋体" w:cs="Calibri" w:hint="eastAsia"/>
                <w:szCs w:val="21"/>
              </w:rPr>
              <w:t>的情况</w:t>
            </w:r>
          </w:p>
          <w:p w:rsidR="001235C3" w:rsidRDefault="00AF7179">
            <w:pPr>
              <w:pStyle w:val="a8"/>
              <w:numPr>
                <w:ilvl w:val="0"/>
                <w:numId w:val="6"/>
              </w:numPr>
              <w:ind w:firstLineChars="0"/>
              <w:jc w:val="left"/>
              <w:rPr>
                <w:rFonts w:ascii="宋体" w:eastAsia="宋体" w:hAnsi="宋体" w:cs="Calibri"/>
                <w:szCs w:val="21"/>
              </w:rPr>
            </w:pPr>
            <w:r>
              <w:rPr>
                <w:rFonts w:ascii="宋体" w:eastAsia="宋体" w:hAnsi="宋体" w:cs="Calibri" w:hint="eastAsia"/>
                <w:szCs w:val="21"/>
              </w:rPr>
              <w:t>正功和负功的概念</w:t>
            </w:r>
          </w:p>
        </w:tc>
      </w:tr>
      <w:tr w:rsidR="001235C3">
        <w:tc>
          <w:tcPr>
            <w:tcW w:w="1497" w:type="dxa"/>
            <w:vMerge/>
            <w:vAlign w:val="center"/>
          </w:tcPr>
          <w:p w:rsidR="001235C3" w:rsidRDefault="001235C3">
            <w:pPr>
              <w:jc w:val="left"/>
              <w:rPr>
                <w:rFonts w:ascii="宋体" w:eastAsia="宋体" w:hAnsi="宋体"/>
                <w:b/>
                <w:szCs w:val="21"/>
              </w:rPr>
            </w:pPr>
          </w:p>
        </w:tc>
        <w:tc>
          <w:tcPr>
            <w:tcW w:w="2318" w:type="dxa"/>
            <w:vAlign w:val="center"/>
          </w:tcPr>
          <w:p w:rsidR="001235C3" w:rsidRDefault="00AF7179">
            <w:pPr>
              <w:jc w:val="left"/>
              <w:rPr>
                <w:rFonts w:ascii="宋体" w:eastAsia="宋体" w:hAnsi="宋体"/>
                <w:b/>
                <w:szCs w:val="21"/>
              </w:rPr>
            </w:pPr>
            <w:r>
              <w:rPr>
                <w:rFonts w:ascii="宋体" w:eastAsia="宋体" w:hAnsi="宋体" w:hint="eastAsia"/>
                <w:b/>
                <w:szCs w:val="21"/>
              </w:rPr>
              <w:t>3.2 机械能</w:t>
            </w:r>
          </w:p>
        </w:tc>
        <w:tc>
          <w:tcPr>
            <w:tcW w:w="4707" w:type="dxa"/>
            <w:vAlign w:val="center"/>
          </w:tcPr>
          <w:p w:rsidR="001235C3" w:rsidRDefault="00AF7179">
            <w:pPr>
              <w:pStyle w:val="a8"/>
              <w:numPr>
                <w:ilvl w:val="0"/>
                <w:numId w:val="7"/>
              </w:numPr>
              <w:ind w:firstLineChars="0"/>
              <w:jc w:val="left"/>
              <w:rPr>
                <w:rFonts w:ascii="宋体" w:eastAsia="宋体" w:hAnsi="宋体"/>
                <w:szCs w:val="21"/>
              </w:rPr>
            </w:pPr>
            <w:r>
              <w:rPr>
                <w:rFonts w:ascii="宋体" w:eastAsia="宋体" w:hAnsi="宋体" w:cs="Calibri" w:hint="eastAsia"/>
                <w:szCs w:val="21"/>
              </w:rPr>
              <w:t>动能、势能和机械能的</w:t>
            </w:r>
            <w:r>
              <w:rPr>
                <w:rFonts w:ascii="宋体" w:eastAsia="宋体" w:hAnsi="宋体" w:cs="Calibri"/>
                <w:szCs w:val="21"/>
              </w:rPr>
              <w:t>定量计算</w:t>
            </w:r>
          </w:p>
          <w:p w:rsidR="001235C3" w:rsidRDefault="00AF7179">
            <w:pPr>
              <w:pStyle w:val="a8"/>
              <w:numPr>
                <w:ilvl w:val="0"/>
                <w:numId w:val="7"/>
              </w:numPr>
              <w:ind w:firstLineChars="0"/>
              <w:jc w:val="left"/>
              <w:rPr>
                <w:rFonts w:ascii="宋体" w:eastAsia="宋体" w:hAnsi="宋体"/>
                <w:szCs w:val="21"/>
              </w:rPr>
            </w:pPr>
            <w:r>
              <w:rPr>
                <w:rFonts w:ascii="宋体" w:eastAsia="宋体" w:hAnsi="宋体" w:cs="Calibri" w:hint="eastAsia"/>
                <w:szCs w:val="21"/>
              </w:rPr>
              <w:t>机械能守恒定律及应用</w:t>
            </w:r>
          </w:p>
        </w:tc>
      </w:tr>
      <w:tr w:rsidR="001235C3">
        <w:tc>
          <w:tcPr>
            <w:tcW w:w="1497" w:type="dxa"/>
            <w:vMerge/>
            <w:vAlign w:val="center"/>
          </w:tcPr>
          <w:p w:rsidR="001235C3" w:rsidRDefault="001235C3">
            <w:pPr>
              <w:jc w:val="left"/>
              <w:rPr>
                <w:rFonts w:ascii="宋体" w:eastAsia="宋体" w:hAnsi="宋体"/>
                <w:b/>
                <w:szCs w:val="21"/>
              </w:rPr>
            </w:pPr>
          </w:p>
        </w:tc>
        <w:tc>
          <w:tcPr>
            <w:tcW w:w="2318" w:type="dxa"/>
            <w:vAlign w:val="center"/>
          </w:tcPr>
          <w:p w:rsidR="001235C3" w:rsidRDefault="00AF7179">
            <w:pPr>
              <w:jc w:val="left"/>
              <w:rPr>
                <w:rFonts w:ascii="宋体" w:eastAsia="宋体" w:hAnsi="宋体"/>
                <w:b/>
                <w:szCs w:val="21"/>
              </w:rPr>
            </w:pPr>
            <w:r>
              <w:rPr>
                <w:rFonts w:ascii="宋体" w:eastAsia="宋体" w:hAnsi="宋体" w:hint="eastAsia"/>
                <w:b/>
                <w:szCs w:val="21"/>
              </w:rPr>
              <w:t>3.3 内能</w:t>
            </w:r>
          </w:p>
        </w:tc>
        <w:tc>
          <w:tcPr>
            <w:tcW w:w="4707" w:type="dxa"/>
            <w:vAlign w:val="center"/>
          </w:tcPr>
          <w:p w:rsidR="001235C3" w:rsidRDefault="00AF7179">
            <w:pPr>
              <w:pStyle w:val="a8"/>
              <w:numPr>
                <w:ilvl w:val="0"/>
                <w:numId w:val="7"/>
              </w:numPr>
              <w:ind w:firstLineChars="0"/>
              <w:jc w:val="left"/>
              <w:rPr>
                <w:rFonts w:ascii="宋体" w:eastAsia="宋体" w:hAnsi="宋体"/>
                <w:szCs w:val="21"/>
              </w:rPr>
            </w:pPr>
            <w:r>
              <w:rPr>
                <w:rFonts w:ascii="宋体" w:eastAsia="宋体" w:hAnsi="宋体" w:hint="eastAsia"/>
                <w:szCs w:val="21"/>
              </w:rPr>
              <w:t>分子热运动的平均动能</w:t>
            </w:r>
          </w:p>
          <w:p w:rsidR="001235C3" w:rsidRDefault="00AF7179">
            <w:pPr>
              <w:pStyle w:val="a8"/>
              <w:numPr>
                <w:ilvl w:val="0"/>
                <w:numId w:val="7"/>
              </w:numPr>
              <w:ind w:firstLineChars="0"/>
              <w:jc w:val="left"/>
              <w:rPr>
                <w:rFonts w:ascii="宋体" w:eastAsia="宋体" w:hAnsi="宋体"/>
                <w:szCs w:val="21"/>
              </w:rPr>
            </w:pPr>
            <w:r>
              <w:rPr>
                <w:rFonts w:ascii="宋体" w:eastAsia="宋体" w:hAnsi="宋体" w:cs="Calibri" w:hint="eastAsia"/>
                <w:szCs w:val="21"/>
              </w:rPr>
              <w:t>分子力与分子间距离关系</w:t>
            </w:r>
          </w:p>
          <w:p w:rsidR="001235C3" w:rsidRDefault="00AF7179">
            <w:pPr>
              <w:pStyle w:val="a8"/>
              <w:numPr>
                <w:ilvl w:val="0"/>
                <w:numId w:val="7"/>
              </w:numPr>
              <w:ind w:firstLineChars="0"/>
              <w:jc w:val="left"/>
              <w:rPr>
                <w:rFonts w:ascii="宋体" w:eastAsia="宋体" w:hAnsi="宋体"/>
                <w:szCs w:val="21"/>
              </w:rPr>
            </w:pPr>
            <w:r>
              <w:rPr>
                <w:rFonts w:ascii="宋体" w:eastAsia="宋体" w:hAnsi="宋体" w:hint="eastAsia"/>
                <w:szCs w:val="21"/>
              </w:rPr>
              <w:t>气体实验定律</w:t>
            </w:r>
          </w:p>
        </w:tc>
      </w:tr>
      <w:tr w:rsidR="001235C3">
        <w:tc>
          <w:tcPr>
            <w:tcW w:w="1497" w:type="dxa"/>
            <w:vMerge/>
            <w:vAlign w:val="center"/>
          </w:tcPr>
          <w:p w:rsidR="001235C3" w:rsidRDefault="001235C3">
            <w:pPr>
              <w:jc w:val="left"/>
              <w:rPr>
                <w:rFonts w:ascii="宋体" w:eastAsia="宋体" w:hAnsi="宋体"/>
                <w:b/>
                <w:szCs w:val="21"/>
              </w:rPr>
            </w:pPr>
          </w:p>
        </w:tc>
        <w:tc>
          <w:tcPr>
            <w:tcW w:w="2318" w:type="dxa"/>
            <w:vAlign w:val="center"/>
          </w:tcPr>
          <w:p w:rsidR="001235C3" w:rsidRDefault="00AF7179">
            <w:pPr>
              <w:jc w:val="left"/>
              <w:rPr>
                <w:rFonts w:ascii="宋体" w:eastAsia="宋体" w:hAnsi="宋体"/>
                <w:b/>
                <w:szCs w:val="21"/>
              </w:rPr>
            </w:pPr>
            <w:r>
              <w:rPr>
                <w:rFonts w:ascii="宋体" w:eastAsia="宋体" w:hAnsi="宋体" w:hint="eastAsia"/>
                <w:b/>
                <w:szCs w:val="21"/>
              </w:rPr>
              <w:t>3.4 电磁能</w:t>
            </w:r>
          </w:p>
        </w:tc>
        <w:tc>
          <w:tcPr>
            <w:tcW w:w="4707" w:type="dxa"/>
            <w:vAlign w:val="center"/>
          </w:tcPr>
          <w:p w:rsidR="001235C3" w:rsidRDefault="00AF7179">
            <w:pPr>
              <w:pStyle w:val="a8"/>
              <w:numPr>
                <w:ilvl w:val="0"/>
                <w:numId w:val="6"/>
              </w:numPr>
              <w:ind w:firstLineChars="0"/>
              <w:jc w:val="left"/>
              <w:rPr>
                <w:rFonts w:ascii="宋体" w:eastAsia="宋体" w:hAnsi="宋体" w:cs="Calibri"/>
                <w:szCs w:val="21"/>
              </w:rPr>
            </w:pPr>
            <w:r>
              <w:rPr>
                <w:rFonts w:ascii="宋体" w:eastAsia="宋体" w:hAnsi="宋体" w:cs="Calibri"/>
                <w:szCs w:val="21"/>
              </w:rPr>
              <w:t>电阻定律</w:t>
            </w:r>
          </w:p>
          <w:p w:rsidR="001235C3" w:rsidRDefault="00AF7179">
            <w:pPr>
              <w:pStyle w:val="a8"/>
              <w:numPr>
                <w:ilvl w:val="0"/>
                <w:numId w:val="6"/>
              </w:numPr>
              <w:ind w:firstLineChars="0"/>
              <w:jc w:val="left"/>
              <w:rPr>
                <w:rFonts w:ascii="宋体" w:eastAsia="宋体" w:hAnsi="宋体" w:cs="Calibri"/>
                <w:szCs w:val="21"/>
              </w:rPr>
            </w:pPr>
            <w:r>
              <w:rPr>
                <w:rFonts w:ascii="宋体" w:eastAsia="宋体" w:hAnsi="宋体" w:cs="Calibri"/>
                <w:szCs w:val="21"/>
              </w:rPr>
              <w:t>混联电路</w:t>
            </w:r>
            <w:r>
              <w:rPr>
                <w:rFonts w:ascii="宋体" w:eastAsia="宋体" w:hAnsi="宋体" w:cs="Calibri" w:hint="eastAsia"/>
                <w:szCs w:val="21"/>
              </w:rPr>
              <w:t>及计算</w:t>
            </w:r>
          </w:p>
          <w:p w:rsidR="001235C3" w:rsidRDefault="00AF7179">
            <w:pPr>
              <w:pStyle w:val="a8"/>
              <w:numPr>
                <w:ilvl w:val="0"/>
                <w:numId w:val="6"/>
              </w:numPr>
              <w:ind w:firstLineChars="0"/>
              <w:jc w:val="left"/>
              <w:rPr>
                <w:rFonts w:ascii="宋体" w:eastAsia="宋体" w:hAnsi="宋体" w:cs="Calibri"/>
                <w:szCs w:val="21"/>
              </w:rPr>
            </w:pPr>
            <w:r>
              <w:rPr>
                <w:rFonts w:ascii="宋体" w:eastAsia="宋体" w:hAnsi="宋体" w:cs="Calibri" w:hint="eastAsia"/>
                <w:szCs w:val="21"/>
              </w:rPr>
              <w:t>非纯电阻电路及计算</w:t>
            </w:r>
          </w:p>
          <w:p w:rsidR="001235C3" w:rsidRDefault="00AF7179">
            <w:pPr>
              <w:pStyle w:val="a8"/>
              <w:numPr>
                <w:ilvl w:val="0"/>
                <w:numId w:val="6"/>
              </w:numPr>
              <w:ind w:firstLineChars="0"/>
              <w:jc w:val="left"/>
              <w:rPr>
                <w:rFonts w:ascii="宋体" w:eastAsia="宋体" w:hAnsi="宋体" w:cs="Calibri"/>
                <w:szCs w:val="21"/>
              </w:rPr>
            </w:pPr>
            <w:r>
              <w:rPr>
                <w:rFonts w:ascii="宋体" w:eastAsia="宋体" w:hAnsi="宋体" w:cs="Calibri" w:hint="eastAsia"/>
                <w:szCs w:val="21"/>
              </w:rPr>
              <w:t>滑动变阻器的分压式接法</w:t>
            </w:r>
          </w:p>
          <w:p w:rsidR="001235C3" w:rsidRDefault="00AF7179">
            <w:pPr>
              <w:pStyle w:val="a8"/>
              <w:numPr>
                <w:ilvl w:val="0"/>
                <w:numId w:val="7"/>
              </w:numPr>
              <w:ind w:firstLineChars="0"/>
              <w:jc w:val="left"/>
              <w:rPr>
                <w:rFonts w:ascii="宋体" w:eastAsia="宋体" w:hAnsi="宋体"/>
                <w:szCs w:val="21"/>
              </w:rPr>
            </w:pPr>
            <w:r>
              <w:rPr>
                <w:rFonts w:ascii="宋体" w:eastAsia="宋体" w:hAnsi="宋体" w:hint="eastAsia"/>
                <w:szCs w:val="21"/>
              </w:rPr>
              <w:t>光的电磁本性</w:t>
            </w:r>
          </w:p>
        </w:tc>
      </w:tr>
      <w:tr w:rsidR="001235C3">
        <w:tc>
          <w:tcPr>
            <w:tcW w:w="1497" w:type="dxa"/>
            <w:vMerge/>
            <w:vAlign w:val="center"/>
          </w:tcPr>
          <w:p w:rsidR="001235C3" w:rsidRDefault="001235C3">
            <w:pPr>
              <w:jc w:val="left"/>
              <w:rPr>
                <w:rFonts w:ascii="宋体" w:eastAsia="宋体" w:hAnsi="宋体"/>
                <w:b/>
                <w:szCs w:val="21"/>
              </w:rPr>
            </w:pPr>
          </w:p>
        </w:tc>
        <w:tc>
          <w:tcPr>
            <w:tcW w:w="2318" w:type="dxa"/>
            <w:vAlign w:val="center"/>
          </w:tcPr>
          <w:p w:rsidR="001235C3" w:rsidRDefault="00AF7179">
            <w:pPr>
              <w:jc w:val="left"/>
              <w:rPr>
                <w:rFonts w:ascii="宋体" w:eastAsia="宋体" w:hAnsi="宋体"/>
                <w:b/>
                <w:szCs w:val="21"/>
              </w:rPr>
            </w:pPr>
            <w:r>
              <w:rPr>
                <w:rFonts w:ascii="宋体" w:eastAsia="宋体" w:hAnsi="宋体" w:hint="eastAsia"/>
                <w:b/>
                <w:szCs w:val="21"/>
              </w:rPr>
              <w:t>3.5 能量守恒</w:t>
            </w:r>
          </w:p>
        </w:tc>
        <w:tc>
          <w:tcPr>
            <w:tcW w:w="4707" w:type="dxa"/>
            <w:vAlign w:val="center"/>
          </w:tcPr>
          <w:p w:rsidR="001235C3" w:rsidRDefault="00AF7179">
            <w:pPr>
              <w:pStyle w:val="a8"/>
              <w:numPr>
                <w:ilvl w:val="0"/>
                <w:numId w:val="7"/>
              </w:numPr>
              <w:ind w:firstLineChars="0"/>
              <w:jc w:val="left"/>
              <w:rPr>
                <w:rFonts w:ascii="宋体" w:eastAsia="宋体" w:hAnsi="宋体"/>
                <w:szCs w:val="21"/>
              </w:rPr>
            </w:pPr>
            <w:r>
              <w:rPr>
                <w:rFonts w:ascii="宋体" w:eastAsia="宋体" w:hAnsi="宋体" w:hint="eastAsia"/>
                <w:szCs w:val="21"/>
              </w:rPr>
              <w:t>利用热力学第一定律计算</w:t>
            </w:r>
          </w:p>
        </w:tc>
      </w:tr>
      <w:tr w:rsidR="001235C3">
        <w:tc>
          <w:tcPr>
            <w:tcW w:w="1497" w:type="dxa"/>
            <w:vMerge/>
            <w:vAlign w:val="center"/>
          </w:tcPr>
          <w:p w:rsidR="001235C3" w:rsidRDefault="001235C3">
            <w:pPr>
              <w:jc w:val="left"/>
              <w:rPr>
                <w:rFonts w:ascii="宋体" w:eastAsia="宋体" w:hAnsi="宋体"/>
                <w:b/>
                <w:szCs w:val="21"/>
              </w:rPr>
            </w:pPr>
          </w:p>
        </w:tc>
        <w:tc>
          <w:tcPr>
            <w:tcW w:w="2318" w:type="dxa"/>
            <w:vAlign w:val="center"/>
          </w:tcPr>
          <w:p w:rsidR="001235C3" w:rsidRDefault="00AF7179">
            <w:pPr>
              <w:jc w:val="left"/>
              <w:rPr>
                <w:rFonts w:ascii="宋体" w:eastAsia="宋体" w:hAnsi="宋体"/>
                <w:b/>
                <w:szCs w:val="21"/>
              </w:rPr>
            </w:pPr>
            <w:r>
              <w:rPr>
                <w:rFonts w:ascii="宋体" w:eastAsia="宋体" w:hAnsi="宋体" w:hint="eastAsia"/>
                <w:b/>
                <w:szCs w:val="21"/>
              </w:rPr>
              <w:t>3.6 能源与可持续发展</w:t>
            </w:r>
          </w:p>
        </w:tc>
        <w:tc>
          <w:tcPr>
            <w:tcW w:w="4707" w:type="dxa"/>
            <w:vAlign w:val="center"/>
          </w:tcPr>
          <w:p w:rsidR="001235C3" w:rsidRDefault="00AF7179">
            <w:pPr>
              <w:pStyle w:val="a8"/>
              <w:numPr>
                <w:ilvl w:val="0"/>
                <w:numId w:val="7"/>
              </w:numPr>
              <w:ind w:firstLineChars="0"/>
              <w:jc w:val="left"/>
              <w:rPr>
                <w:rFonts w:ascii="宋体" w:eastAsia="宋体" w:hAnsi="宋体"/>
                <w:szCs w:val="21"/>
              </w:rPr>
            </w:pPr>
            <w:r>
              <w:rPr>
                <w:rFonts w:ascii="宋体" w:eastAsia="宋体" w:hAnsi="宋体" w:hint="eastAsia"/>
                <w:szCs w:val="21"/>
              </w:rPr>
              <w:t>原子核的衰变及半衰期</w:t>
            </w:r>
          </w:p>
        </w:tc>
      </w:tr>
    </w:tbl>
    <w:p w:rsidR="001235C3" w:rsidRDefault="001235C3">
      <w:pPr>
        <w:rPr>
          <w:color w:val="000000" w:themeColor="text1"/>
        </w:rPr>
      </w:pPr>
    </w:p>
    <w:sectPr w:rsidR="001235C3" w:rsidSect="001235C3">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7794" w:rsidRDefault="00227794" w:rsidP="001235C3">
      <w:r>
        <w:separator/>
      </w:r>
    </w:p>
  </w:endnote>
  <w:endnote w:type="continuationSeparator" w:id="0">
    <w:p w:rsidR="00227794" w:rsidRDefault="00227794" w:rsidP="001235C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09811"/>
    </w:sdtPr>
    <w:sdtContent>
      <w:p w:rsidR="001235C3" w:rsidRDefault="00C16FA9">
        <w:pPr>
          <w:pStyle w:val="a5"/>
          <w:jc w:val="center"/>
        </w:pPr>
        <w:r>
          <w:fldChar w:fldCharType="begin"/>
        </w:r>
        <w:r w:rsidR="00AF7179">
          <w:instrText>PAGE   \* MERGEFORMAT</w:instrText>
        </w:r>
        <w:r>
          <w:fldChar w:fldCharType="separate"/>
        </w:r>
        <w:r w:rsidR="00E5756A" w:rsidRPr="00E5756A">
          <w:rPr>
            <w:noProof/>
            <w:lang w:val="zh-CN"/>
          </w:rPr>
          <w:t>2</w:t>
        </w:r>
        <w:r>
          <w:fldChar w:fldCharType="end"/>
        </w:r>
      </w:p>
    </w:sdtContent>
  </w:sdt>
  <w:p w:rsidR="001235C3" w:rsidRDefault="001235C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7794" w:rsidRDefault="00227794" w:rsidP="001235C3">
      <w:r>
        <w:separator/>
      </w:r>
    </w:p>
  </w:footnote>
  <w:footnote w:type="continuationSeparator" w:id="0">
    <w:p w:rsidR="00227794" w:rsidRDefault="00227794" w:rsidP="001235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4075EE5"/>
    <w:multiLevelType w:val="singleLevel"/>
    <w:tmpl w:val="B4075EE5"/>
    <w:lvl w:ilvl="0">
      <w:start w:val="1"/>
      <w:numFmt w:val="bullet"/>
      <w:lvlText w:val=""/>
      <w:lvlJc w:val="left"/>
      <w:pPr>
        <w:ind w:left="420" w:hanging="420"/>
      </w:pPr>
      <w:rPr>
        <w:rFonts w:ascii="Wingdings" w:hAnsi="Wingdings" w:hint="default"/>
      </w:rPr>
    </w:lvl>
  </w:abstractNum>
  <w:abstractNum w:abstractNumId="1">
    <w:nsid w:val="028B3F7C"/>
    <w:multiLevelType w:val="multilevel"/>
    <w:tmpl w:val="028B3F7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0455677C"/>
    <w:multiLevelType w:val="multilevel"/>
    <w:tmpl w:val="0455677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06C32340"/>
    <w:multiLevelType w:val="multilevel"/>
    <w:tmpl w:val="06C3234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09FF2497"/>
    <w:multiLevelType w:val="multilevel"/>
    <w:tmpl w:val="09FF2497"/>
    <w:lvl w:ilvl="0">
      <w:start w:val="3"/>
      <w:numFmt w:val="bullet"/>
      <w:lvlText w:val="●"/>
      <w:lvlJc w:val="left"/>
      <w:pPr>
        <w:ind w:left="360" w:hanging="360"/>
      </w:pPr>
      <w:rPr>
        <w:rFonts w:ascii="宋体" w:eastAsia="宋体" w:hAnsi="宋体" w:cs="宋体" w:hint="eastAsia"/>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19ED466F"/>
    <w:multiLevelType w:val="multilevel"/>
    <w:tmpl w:val="19ED46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1CCCB388"/>
    <w:multiLevelType w:val="singleLevel"/>
    <w:tmpl w:val="1CCCB388"/>
    <w:lvl w:ilvl="0">
      <w:start w:val="1"/>
      <w:numFmt w:val="bullet"/>
      <w:lvlText w:val=""/>
      <w:lvlJc w:val="left"/>
      <w:pPr>
        <w:ind w:left="420" w:hanging="420"/>
      </w:pPr>
      <w:rPr>
        <w:rFonts w:ascii="Wingdings" w:hAnsi="Wingdings" w:hint="default"/>
      </w:rPr>
    </w:lvl>
  </w:abstractNum>
  <w:abstractNum w:abstractNumId="7">
    <w:nsid w:val="221771E4"/>
    <w:multiLevelType w:val="multilevel"/>
    <w:tmpl w:val="221771E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24D658BA"/>
    <w:multiLevelType w:val="multilevel"/>
    <w:tmpl w:val="24D658B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2C2670BD"/>
    <w:multiLevelType w:val="multilevel"/>
    <w:tmpl w:val="2C2670B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44326D49"/>
    <w:multiLevelType w:val="multilevel"/>
    <w:tmpl w:val="44326D4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4A060887"/>
    <w:multiLevelType w:val="multilevel"/>
    <w:tmpl w:val="4A06088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4EB36A51"/>
    <w:multiLevelType w:val="multilevel"/>
    <w:tmpl w:val="4EB36A51"/>
    <w:lvl w:ilvl="0">
      <w:start w:val="3"/>
      <w:numFmt w:val="bullet"/>
      <w:lvlText w:val="●"/>
      <w:lvlJc w:val="left"/>
      <w:pPr>
        <w:ind w:left="360" w:hanging="360"/>
      </w:pPr>
      <w:rPr>
        <w:rFonts w:ascii="宋体" w:eastAsia="宋体" w:hAnsi="宋体" w:cstheme="minorBidi"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51777F5A"/>
    <w:multiLevelType w:val="multilevel"/>
    <w:tmpl w:val="51777F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55654E71"/>
    <w:multiLevelType w:val="singleLevel"/>
    <w:tmpl w:val="55654E71"/>
    <w:lvl w:ilvl="0">
      <w:start w:val="1"/>
      <w:numFmt w:val="bullet"/>
      <w:lvlText w:val=""/>
      <w:lvlJc w:val="left"/>
      <w:pPr>
        <w:ind w:left="420" w:hanging="420"/>
      </w:pPr>
      <w:rPr>
        <w:rFonts w:ascii="Wingdings" w:hAnsi="Wingdings" w:hint="default"/>
      </w:rPr>
    </w:lvl>
  </w:abstractNum>
  <w:abstractNum w:abstractNumId="15">
    <w:nsid w:val="58E92BC2"/>
    <w:multiLevelType w:val="singleLevel"/>
    <w:tmpl w:val="58E92BC2"/>
    <w:lvl w:ilvl="0">
      <w:start w:val="1"/>
      <w:numFmt w:val="bullet"/>
      <w:lvlText w:val=""/>
      <w:lvlJc w:val="left"/>
      <w:pPr>
        <w:ind w:left="420" w:hanging="420"/>
      </w:pPr>
      <w:rPr>
        <w:rFonts w:ascii="Wingdings" w:hAnsi="Wingdings" w:hint="default"/>
      </w:rPr>
    </w:lvl>
  </w:abstractNum>
  <w:abstractNum w:abstractNumId="16">
    <w:nsid w:val="62C02BC2"/>
    <w:multiLevelType w:val="multilevel"/>
    <w:tmpl w:val="62C02BC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66981FB4"/>
    <w:multiLevelType w:val="multilevel"/>
    <w:tmpl w:val="66981FB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78BD2A96"/>
    <w:multiLevelType w:val="multilevel"/>
    <w:tmpl w:val="78BD2A96"/>
    <w:lvl w:ilvl="0">
      <w:start w:val="1"/>
      <w:numFmt w:val="bullet"/>
      <w:lvlText w:val="·"/>
      <w:lvlJc w:val="left"/>
      <w:pPr>
        <w:ind w:left="420" w:hanging="420"/>
      </w:pPr>
      <w:rPr>
        <w:rFonts w:ascii="仿宋" w:eastAsia="仿宋" w:hAnsi="仿宋"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8"/>
  </w:num>
  <w:num w:numId="2">
    <w:abstractNumId w:val="14"/>
  </w:num>
  <w:num w:numId="3">
    <w:abstractNumId w:val="12"/>
  </w:num>
  <w:num w:numId="4">
    <w:abstractNumId w:val="4"/>
  </w:num>
  <w:num w:numId="5">
    <w:abstractNumId w:val="16"/>
  </w:num>
  <w:num w:numId="6">
    <w:abstractNumId w:val="0"/>
  </w:num>
  <w:num w:numId="7">
    <w:abstractNumId w:val="10"/>
  </w:num>
  <w:num w:numId="8">
    <w:abstractNumId w:val="15"/>
  </w:num>
  <w:num w:numId="9">
    <w:abstractNumId w:val="6"/>
  </w:num>
  <w:num w:numId="10">
    <w:abstractNumId w:val="11"/>
  </w:num>
  <w:num w:numId="11">
    <w:abstractNumId w:val="5"/>
  </w:num>
  <w:num w:numId="12">
    <w:abstractNumId w:val="17"/>
  </w:num>
  <w:num w:numId="13">
    <w:abstractNumId w:val="1"/>
  </w:num>
  <w:num w:numId="14">
    <w:abstractNumId w:val="13"/>
  </w:num>
  <w:num w:numId="15">
    <w:abstractNumId w:val="2"/>
  </w:num>
  <w:num w:numId="16">
    <w:abstractNumId w:val="8"/>
  </w:num>
  <w:num w:numId="17">
    <w:abstractNumId w:val="7"/>
  </w:num>
  <w:num w:numId="18">
    <w:abstractNumId w:val="3"/>
  </w:num>
  <w:num w:numId="19">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ell">
    <w15:presenceInfo w15:providerId="None" w15:userId="dell"/>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E3705"/>
    <w:rsid w:val="00023BD2"/>
    <w:rsid w:val="000367FE"/>
    <w:rsid w:val="00037002"/>
    <w:rsid w:val="0005466F"/>
    <w:rsid w:val="00054EA7"/>
    <w:rsid w:val="00082798"/>
    <w:rsid w:val="0008479A"/>
    <w:rsid w:val="00084BB3"/>
    <w:rsid w:val="0008563F"/>
    <w:rsid w:val="00085956"/>
    <w:rsid w:val="00092805"/>
    <w:rsid w:val="00092A23"/>
    <w:rsid w:val="0009790C"/>
    <w:rsid w:val="000A555C"/>
    <w:rsid w:val="000E3705"/>
    <w:rsid w:val="000E54C9"/>
    <w:rsid w:val="000F56F8"/>
    <w:rsid w:val="000F67DF"/>
    <w:rsid w:val="00104E64"/>
    <w:rsid w:val="00110A11"/>
    <w:rsid w:val="00114F0E"/>
    <w:rsid w:val="001235C3"/>
    <w:rsid w:val="00126E51"/>
    <w:rsid w:val="001311EB"/>
    <w:rsid w:val="001447A1"/>
    <w:rsid w:val="001631F3"/>
    <w:rsid w:val="001648DE"/>
    <w:rsid w:val="001655B7"/>
    <w:rsid w:val="00171465"/>
    <w:rsid w:val="001719CF"/>
    <w:rsid w:val="00171E09"/>
    <w:rsid w:val="001760CD"/>
    <w:rsid w:val="001915A0"/>
    <w:rsid w:val="001A23F3"/>
    <w:rsid w:val="001A45CF"/>
    <w:rsid w:val="001A4A75"/>
    <w:rsid w:val="001B2C00"/>
    <w:rsid w:val="001B77A1"/>
    <w:rsid w:val="001C1F89"/>
    <w:rsid w:val="001D0427"/>
    <w:rsid w:val="001D6525"/>
    <w:rsid w:val="001E4517"/>
    <w:rsid w:val="001F5279"/>
    <w:rsid w:val="00213DCF"/>
    <w:rsid w:val="00227794"/>
    <w:rsid w:val="002374A8"/>
    <w:rsid w:val="00241ED2"/>
    <w:rsid w:val="0024457E"/>
    <w:rsid w:val="0024538A"/>
    <w:rsid w:val="002534A3"/>
    <w:rsid w:val="00261287"/>
    <w:rsid w:val="0027631E"/>
    <w:rsid w:val="00276A8E"/>
    <w:rsid w:val="002812A2"/>
    <w:rsid w:val="00285E17"/>
    <w:rsid w:val="002874D6"/>
    <w:rsid w:val="0029047F"/>
    <w:rsid w:val="002A2675"/>
    <w:rsid w:val="002A3452"/>
    <w:rsid w:val="002B487F"/>
    <w:rsid w:val="002B4BB9"/>
    <w:rsid w:val="002D1233"/>
    <w:rsid w:val="002D532E"/>
    <w:rsid w:val="002D5611"/>
    <w:rsid w:val="00301395"/>
    <w:rsid w:val="003023D5"/>
    <w:rsid w:val="00303093"/>
    <w:rsid w:val="003032AF"/>
    <w:rsid w:val="00315EB8"/>
    <w:rsid w:val="003164EF"/>
    <w:rsid w:val="00325EB6"/>
    <w:rsid w:val="00330EAE"/>
    <w:rsid w:val="0034456E"/>
    <w:rsid w:val="0034644A"/>
    <w:rsid w:val="0034690C"/>
    <w:rsid w:val="00364C63"/>
    <w:rsid w:val="00374AC3"/>
    <w:rsid w:val="003812AC"/>
    <w:rsid w:val="00387716"/>
    <w:rsid w:val="00396AE7"/>
    <w:rsid w:val="003A06A5"/>
    <w:rsid w:val="003A477E"/>
    <w:rsid w:val="003C4936"/>
    <w:rsid w:val="003E72B6"/>
    <w:rsid w:val="003F0E37"/>
    <w:rsid w:val="0040074E"/>
    <w:rsid w:val="00402C5B"/>
    <w:rsid w:val="00411750"/>
    <w:rsid w:val="00413F76"/>
    <w:rsid w:val="00414D39"/>
    <w:rsid w:val="00425125"/>
    <w:rsid w:val="00430C73"/>
    <w:rsid w:val="00445E01"/>
    <w:rsid w:val="004472F9"/>
    <w:rsid w:val="00466796"/>
    <w:rsid w:val="00481F90"/>
    <w:rsid w:val="00484FA0"/>
    <w:rsid w:val="00487D3A"/>
    <w:rsid w:val="00491DE6"/>
    <w:rsid w:val="00496290"/>
    <w:rsid w:val="004A340B"/>
    <w:rsid w:val="004A74A4"/>
    <w:rsid w:val="004B483A"/>
    <w:rsid w:val="004B5D83"/>
    <w:rsid w:val="004C118F"/>
    <w:rsid w:val="004C3F84"/>
    <w:rsid w:val="004C4150"/>
    <w:rsid w:val="004C6672"/>
    <w:rsid w:val="004D47E2"/>
    <w:rsid w:val="004E3A80"/>
    <w:rsid w:val="004E70A4"/>
    <w:rsid w:val="004E70AC"/>
    <w:rsid w:val="004E756F"/>
    <w:rsid w:val="004F12E8"/>
    <w:rsid w:val="004F4631"/>
    <w:rsid w:val="004F4753"/>
    <w:rsid w:val="00504736"/>
    <w:rsid w:val="00505180"/>
    <w:rsid w:val="00507D75"/>
    <w:rsid w:val="00511FC0"/>
    <w:rsid w:val="00512D6F"/>
    <w:rsid w:val="005133D5"/>
    <w:rsid w:val="005154E1"/>
    <w:rsid w:val="00522C51"/>
    <w:rsid w:val="00524BB4"/>
    <w:rsid w:val="00526D09"/>
    <w:rsid w:val="00532C1F"/>
    <w:rsid w:val="00551C65"/>
    <w:rsid w:val="0055300F"/>
    <w:rsid w:val="00562BDD"/>
    <w:rsid w:val="00591836"/>
    <w:rsid w:val="005929BC"/>
    <w:rsid w:val="005A0FEE"/>
    <w:rsid w:val="005A5354"/>
    <w:rsid w:val="005A56BA"/>
    <w:rsid w:val="005C1E67"/>
    <w:rsid w:val="005C1EDB"/>
    <w:rsid w:val="005C2DC6"/>
    <w:rsid w:val="005E27B0"/>
    <w:rsid w:val="005E73B0"/>
    <w:rsid w:val="005F41B8"/>
    <w:rsid w:val="005F565E"/>
    <w:rsid w:val="005F5F28"/>
    <w:rsid w:val="005F7C2D"/>
    <w:rsid w:val="00606507"/>
    <w:rsid w:val="0060776F"/>
    <w:rsid w:val="00607AFD"/>
    <w:rsid w:val="00612768"/>
    <w:rsid w:val="0061398E"/>
    <w:rsid w:val="0064020F"/>
    <w:rsid w:val="00657257"/>
    <w:rsid w:val="00662EB4"/>
    <w:rsid w:val="00664E43"/>
    <w:rsid w:val="00666D7C"/>
    <w:rsid w:val="00675D5A"/>
    <w:rsid w:val="006770DD"/>
    <w:rsid w:val="00680358"/>
    <w:rsid w:val="0068112C"/>
    <w:rsid w:val="00687B3F"/>
    <w:rsid w:val="00694352"/>
    <w:rsid w:val="006958E8"/>
    <w:rsid w:val="006A17A6"/>
    <w:rsid w:val="006A2329"/>
    <w:rsid w:val="006A635D"/>
    <w:rsid w:val="006B0AD7"/>
    <w:rsid w:val="006B1272"/>
    <w:rsid w:val="006B20F7"/>
    <w:rsid w:val="006B2638"/>
    <w:rsid w:val="006B7C44"/>
    <w:rsid w:val="006C1D72"/>
    <w:rsid w:val="006C3380"/>
    <w:rsid w:val="006C3982"/>
    <w:rsid w:val="006C4433"/>
    <w:rsid w:val="006C4474"/>
    <w:rsid w:val="006D3F8F"/>
    <w:rsid w:val="006D4CFC"/>
    <w:rsid w:val="006E5662"/>
    <w:rsid w:val="006F4AE0"/>
    <w:rsid w:val="00700F74"/>
    <w:rsid w:val="00715753"/>
    <w:rsid w:val="007214AD"/>
    <w:rsid w:val="00721B61"/>
    <w:rsid w:val="0072492F"/>
    <w:rsid w:val="00733FE8"/>
    <w:rsid w:val="00743A1F"/>
    <w:rsid w:val="0075029E"/>
    <w:rsid w:val="00755BB4"/>
    <w:rsid w:val="00760313"/>
    <w:rsid w:val="00762171"/>
    <w:rsid w:val="00767E2F"/>
    <w:rsid w:val="00775D97"/>
    <w:rsid w:val="0078023F"/>
    <w:rsid w:val="00787AF8"/>
    <w:rsid w:val="0079338F"/>
    <w:rsid w:val="007C629C"/>
    <w:rsid w:val="007C6982"/>
    <w:rsid w:val="007D23CF"/>
    <w:rsid w:val="007D577F"/>
    <w:rsid w:val="007E4DDA"/>
    <w:rsid w:val="007F24CA"/>
    <w:rsid w:val="00810CE5"/>
    <w:rsid w:val="0082196D"/>
    <w:rsid w:val="0082269E"/>
    <w:rsid w:val="0082773A"/>
    <w:rsid w:val="008317A4"/>
    <w:rsid w:val="00834EB1"/>
    <w:rsid w:val="00836C17"/>
    <w:rsid w:val="008424E1"/>
    <w:rsid w:val="00844A44"/>
    <w:rsid w:val="00851193"/>
    <w:rsid w:val="0086204E"/>
    <w:rsid w:val="00871623"/>
    <w:rsid w:val="008716FC"/>
    <w:rsid w:val="00872A37"/>
    <w:rsid w:val="00883A71"/>
    <w:rsid w:val="00893414"/>
    <w:rsid w:val="008A38CC"/>
    <w:rsid w:val="008A4551"/>
    <w:rsid w:val="008A4A1C"/>
    <w:rsid w:val="008A63A3"/>
    <w:rsid w:val="008B15DD"/>
    <w:rsid w:val="008B7F64"/>
    <w:rsid w:val="008C21B0"/>
    <w:rsid w:val="008C7BA9"/>
    <w:rsid w:val="008E6730"/>
    <w:rsid w:val="00903F2D"/>
    <w:rsid w:val="00911282"/>
    <w:rsid w:val="0092623C"/>
    <w:rsid w:val="009266CC"/>
    <w:rsid w:val="00933BAC"/>
    <w:rsid w:val="0093525A"/>
    <w:rsid w:val="009476DD"/>
    <w:rsid w:val="00960DBE"/>
    <w:rsid w:val="0097390D"/>
    <w:rsid w:val="0097774B"/>
    <w:rsid w:val="00981EF2"/>
    <w:rsid w:val="00985ECA"/>
    <w:rsid w:val="00992A04"/>
    <w:rsid w:val="00995924"/>
    <w:rsid w:val="009A0426"/>
    <w:rsid w:val="009C0906"/>
    <w:rsid w:val="009C0BF0"/>
    <w:rsid w:val="009C5424"/>
    <w:rsid w:val="009D3C4C"/>
    <w:rsid w:val="009F62FB"/>
    <w:rsid w:val="00A00D26"/>
    <w:rsid w:val="00A06A46"/>
    <w:rsid w:val="00A16D4D"/>
    <w:rsid w:val="00A20AD8"/>
    <w:rsid w:val="00A262BD"/>
    <w:rsid w:val="00A272F6"/>
    <w:rsid w:val="00A367BA"/>
    <w:rsid w:val="00A37CFA"/>
    <w:rsid w:val="00A60AC3"/>
    <w:rsid w:val="00A60C68"/>
    <w:rsid w:val="00A67915"/>
    <w:rsid w:val="00A85158"/>
    <w:rsid w:val="00A8596E"/>
    <w:rsid w:val="00A92B56"/>
    <w:rsid w:val="00A97BC1"/>
    <w:rsid w:val="00AB4012"/>
    <w:rsid w:val="00AB4DB8"/>
    <w:rsid w:val="00AC17E6"/>
    <w:rsid w:val="00AE454A"/>
    <w:rsid w:val="00AE55EF"/>
    <w:rsid w:val="00AE6DBC"/>
    <w:rsid w:val="00AE764C"/>
    <w:rsid w:val="00AF7179"/>
    <w:rsid w:val="00B13AC4"/>
    <w:rsid w:val="00B13F67"/>
    <w:rsid w:val="00B154A7"/>
    <w:rsid w:val="00B233CF"/>
    <w:rsid w:val="00B25ADC"/>
    <w:rsid w:val="00B57C30"/>
    <w:rsid w:val="00B60758"/>
    <w:rsid w:val="00B66654"/>
    <w:rsid w:val="00B76447"/>
    <w:rsid w:val="00B7755F"/>
    <w:rsid w:val="00B81ACE"/>
    <w:rsid w:val="00BA4021"/>
    <w:rsid w:val="00BB09AA"/>
    <w:rsid w:val="00BB15C9"/>
    <w:rsid w:val="00BB3C01"/>
    <w:rsid w:val="00BB545F"/>
    <w:rsid w:val="00BC102B"/>
    <w:rsid w:val="00BD5663"/>
    <w:rsid w:val="00BE12DE"/>
    <w:rsid w:val="00BE1685"/>
    <w:rsid w:val="00BE2BF6"/>
    <w:rsid w:val="00BE4E88"/>
    <w:rsid w:val="00BE4F9C"/>
    <w:rsid w:val="00BF288D"/>
    <w:rsid w:val="00BF7AE2"/>
    <w:rsid w:val="00C1190C"/>
    <w:rsid w:val="00C16FA9"/>
    <w:rsid w:val="00C31E89"/>
    <w:rsid w:val="00C34A79"/>
    <w:rsid w:val="00C40226"/>
    <w:rsid w:val="00C4727A"/>
    <w:rsid w:val="00C527E9"/>
    <w:rsid w:val="00C5286C"/>
    <w:rsid w:val="00C64463"/>
    <w:rsid w:val="00C6605A"/>
    <w:rsid w:val="00C72862"/>
    <w:rsid w:val="00C72A57"/>
    <w:rsid w:val="00C82324"/>
    <w:rsid w:val="00C85507"/>
    <w:rsid w:val="00C86E65"/>
    <w:rsid w:val="00CA0650"/>
    <w:rsid w:val="00CB2256"/>
    <w:rsid w:val="00CB25DC"/>
    <w:rsid w:val="00CC1019"/>
    <w:rsid w:val="00CD2A5E"/>
    <w:rsid w:val="00D05B0C"/>
    <w:rsid w:val="00D16B69"/>
    <w:rsid w:val="00D22880"/>
    <w:rsid w:val="00D246C3"/>
    <w:rsid w:val="00D451E4"/>
    <w:rsid w:val="00D47508"/>
    <w:rsid w:val="00D50830"/>
    <w:rsid w:val="00D53460"/>
    <w:rsid w:val="00D579F0"/>
    <w:rsid w:val="00D7657A"/>
    <w:rsid w:val="00D9408E"/>
    <w:rsid w:val="00D97356"/>
    <w:rsid w:val="00DA6BB6"/>
    <w:rsid w:val="00DB3248"/>
    <w:rsid w:val="00DB4C4F"/>
    <w:rsid w:val="00DD2BB3"/>
    <w:rsid w:val="00DD4F72"/>
    <w:rsid w:val="00DE4E95"/>
    <w:rsid w:val="00DF2406"/>
    <w:rsid w:val="00DF492C"/>
    <w:rsid w:val="00E00C9D"/>
    <w:rsid w:val="00E079B9"/>
    <w:rsid w:val="00E150EE"/>
    <w:rsid w:val="00E20F0C"/>
    <w:rsid w:val="00E2199C"/>
    <w:rsid w:val="00E325D1"/>
    <w:rsid w:val="00E352EE"/>
    <w:rsid w:val="00E36BDF"/>
    <w:rsid w:val="00E4258F"/>
    <w:rsid w:val="00E44356"/>
    <w:rsid w:val="00E50014"/>
    <w:rsid w:val="00E5135F"/>
    <w:rsid w:val="00E55A21"/>
    <w:rsid w:val="00E5756A"/>
    <w:rsid w:val="00E63D45"/>
    <w:rsid w:val="00E65405"/>
    <w:rsid w:val="00E74946"/>
    <w:rsid w:val="00E76A9D"/>
    <w:rsid w:val="00E76AB9"/>
    <w:rsid w:val="00E85FFC"/>
    <w:rsid w:val="00E92204"/>
    <w:rsid w:val="00E93750"/>
    <w:rsid w:val="00EA086F"/>
    <w:rsid w:val="00EB72C3"/>
    <w:rsid w:val="00EE0C11"/>
    <w:rsid w:val="00EE609F"/>
    <w:rsid w:val="00F030D5"/>
    <w:rsid w:val="00F0344F"/>
    <w:rsid w:val="00F1153F"/>
    <w:rsid w:val="00F11F7A"/>
    <w:rsid w:val="00F15954"/>
    <w:rsid w:val="00F15BED"/>
    <w:rsid w:val="00F16ACA"/>
    <w:rsid w:val="00F177C6"/>
    <w:rsid w:val="00F23692"/>
    <w:rsid w:val="00F24594"/>
    <w:rsid w:val="00F251F7"/>
    <w:rsid w:val="00F30358"/>
    <w:rsid w:val="00F32DBE"/>
    <w:rsid w:val="00F3511B"/>
    <w:rsid w:val="00F35A06"/>
    <w:rsid w:val="00F45F63"/>
    <w:rsid w:val="00F66F16"/>
    <w:rsid w:val="00F7499B"/>
    <w:rsid w:val="00F83BAC"/>
    <w:rsid w:val="00F862DA"/>
    <w:rsid w:val="00F86AB3"/>
    <w:rsid w:val="00F928DA"/>
    <w:rsid w:val="00F92DD3"/>
    <w:rsid w:val="00FB5894"/>
    <w:rsid w:val="00FC0B00"/>
    <w:rsid w:val="00FC1349"/>
    <w:rsid w:val="00FD0E4F"/>
    <w:rsid w:val="00FE757E"/>
    <w:rsid w:val="00FE7FA3"/>
    <w:rsid w:val="00FF024E"/>
    <w:rsid w:val="00FF3EA2"/>
    <w:rsid w:val="070A4DFD"/>
    <w:rsid w:val="0DDB1AD7"/>
    <w:rsid w:val="0E7A00B0"/>
    <w:rsid w:val="0F69665A"/>
    <w:rsid w:val="125E7C88"/>
    <w:rsid w:val="1F002023"/>
    <w:rsid w:val="20EB4F07"/>
    <w:rsid w:val="24251AE5"/>
    <w:rsid w:val="29084FF6"/>
    <w:rsid w:val="32145DB2"/>
    <w:rsid w:val="35464653"/>
    <w:rsid w:val="361C38D8"/>
    <w:rsid w:val="3A7436B2"/>
    <w:rsid w:val="3D15407F"/>
    <w:rsid w:val="3F480987"/>
    <w:rsid w:val="42370588"/>
    <w:rsid w:val="55AB2A03"/>
    <w:rsid w:val="560E37E0"/>
    <w:rsid w:val="74B80042"/>
    <w:rsid w:val="75193D56"/>
    <w:rsid w:val="782E6695"/>
    <w:rsid w:val="785E0128"/>
    <w:rsid w:val="7EFE48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5C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rsid w:val="001235C3"/>
    <w:pPr>
      <w:jc w:val="left"/>
    </w:pPr>
  </w:style>
  <w:style w:type="paragraph" w:styleId="a4">
    <w:name w:val="Balloon Text"/>
    <w:basedOn w:val="a"/>
    <w:link w:val="Char"/>
    <w:uiPriority w:val="99"/>
    <w:semiHidden/>
    <w:unhideWhenUsed/>
    <w:qFormat/>
    <w:rsid w:val="001235C3"/>
    <w:rPr>
      <w:sz w:val="18"/>
      <w:szCs w:val="18"/>
    </w:rPr>
  </w:style>
  <w:style w:type="paragraph" w:styleId="a5">
    <w:name w:val="footer"/>
    <w:basedOn w:val="a"/>
    <w:link w:val="Char0"/>
    <w:uiPriority w:val="99"/>
    <w:unhideWhenUsed/>
    <w:qFormat/>
    <w:rsid w:val="001235C3"/>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1235C3"/>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rsid w:val="0012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1235C3"/>
    <w:pPr>
      <w:ind w:firstLineChars="200" w:firstLine="420"/>
    </w:pPr>
  </w:style>
  <w:style w:type="character" w:customStyle="1" w:styleId="Char">
    <w:name w:val="批注框文本 Char"/>
    <w:basedOn w:val="a0"/>
    <w:link w:val="a4"/>
    <w:uiPriority w:val="99"/>
    <w:semiHidden/>
    <w:qFormat/>
    <w:rsid w:val="001235C3"/>
    <w:rPr>
      <w:sz w:val="18"/>
      <w:szCs w:val="18"/>
    </w:rPr>
  </w:style>
  <w:style w:type="character" w:customStyle="1" w:styleId="Char1">
    <w:name w:val="页眉 Char"/>
    <w:basedOn w:val="a0"/>
    <w:link w:val="a6"/>
    <w:uiPriority w:val="99"/>
    <w:qFormat/>
    <w:rsid w:val="001235C3"/>
    <w:rPr>
      <w:sz w:val="18"/>
      <w:szCs w:val="18"/>
    </w:rPr>
  </w:style>
  <w:style w:type="character" w:customStyle="1" w:styleId="Char0">
    <w:name w:val="页脚 Char"/>
    <w:basedOn w:val="a0"/>
    <w:link w:val="a5"/>
    <w:uiPriority w:val="99"/>
    <w:qFormat/>
    <w:rsid w:val="001235C3"/>
    <w:rPr>
      <w:sz w:val="18"/>
      <w:szCs w:val="18"/>
    </w:rPr>
  </w:style>
  <w:style w:type="table" w:customStyle="1" w:styleId="5-61">
    <w:name w:val="网格表 5 深色 - 着色 61"/>
    <w:basedOn w:val="a1"/>
    <w:uiPriority w:val="50"/>
    <w:qFormat/>
    <w:rsid w:val="001235C3"/>
    <w:tblPr>
      <w:tblInd w:w="0" w:type="dxa"/>
      <w:tblBorders>
        <w:top w:val="single" w:sz="4" w:space="0" w:color="CCE8CF" w:themeColor="background1"/>
        <w:left w:val="single" w:sz="4" w:space="0" w:color="CCE8CF" w:themeColor="background1"/>
        <w:bottom w:val="single" w:sz="4" w:space="0" w:color="CCE8CF" w:themeColor="background1"/>
        <w:right w:val="single" w:sz="4" w:space="0" w:color="CCE8CF" w:themeColor="background1"/>
        <w:insideH w:val="single" w:sz="4" w:space="0" w:color="CCE8CF" w:themeColor="background1"/>
        <w:insideV w:val="single" w:sz="4" w:space="0" w:color="CCE8C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CCE8CF" w:themeColor="background1"/>
      </w:rPr>
      <w:tblPr/>
      <w:tcPr>
        <w:tcBorders>
          <w:top w:val="single" w:sz="4" w:space="0" w:color="CCE8CF" w:themeColor="background1"/>
          <w:left w:val="single" w:sz="4" w:space="0" w:color="CCE8CF" w:themeColor="background1"/>
          <w:right w:val="single" w:sz="4" w:space="0" w:color="CCE8CF" w:themeColor="background1"/>
          <w:insideH w:val="nil"/>
          <w:insideV w:val="nil"/>
        </w:tcBorders>
        <w:shd w:val="clear" w:color="auto" w:fill="70AD47" w:themeFill="accent6"/>
      </w:tcPr>
    </w:tblStylePr>
    <w:tblStylePr w:type="lastRow">
      <w:rPr>
        <w:b/>
        <w:bCs/>
        <w:color w:val="CCE8CF" w:themeColor="background1"/>
      </w:rPr>
      <w:tblPr/>
      <w:tcPr>
        <w:tcBorders>
          <w:left w:val="single" w:sz="4" w:space="0" w:color="CCE8CF" w:themeColor="background1"/>
          <w:bottom w:val="single" w:sz="4" w:space="0" w:color="CCE8CF" w:themeColor="background1"/>
          <w:right w:val="single" w:sz="4" w:space="0" w:color="CCE8CF" w:themeColor="background1"/>
          <w:insideH w:val="nil"/>
          <w:insideV w:val="nil"/>
        </w:tcBorders>
        <w:shd w:val="clear" w:color="auto" w:fill="70AD47" w:themeFill="accent6"/>
      </w:tcPr>
    </w:tblStylePr>
    <w:tblStylePr w:type="firstCol">
      <w:rPr>
        <w:b/>
        <w:bCs/>
        <w:color w:val="CCE8CF" w:themeColor="background1"/>
      </w:rPr>
      <w:tblPr/>
      <w:tcPr>
        <w:tcBorders>
          <w:top w:val="single" w:sz="4" w:space="0" w:color="CCE8CF" w:themeColor="background1"/>
          <w:left w:val="single" w:sz="4" w:space="0" w:color="CCE8CF" w:themeColor="background1"/>
          <w:bottom w:val="single" w:sz="4" w:space="0" w:color="CCE8CF" w:themeColor="background1"/>
          <w:insideV w:val="nil"/>
        </w:tcBorders>
        <w:shd w:val="clear" w:color="auto" w:fill="70AD47" w:themeFill="accent6"/>
      </w:tcPr>
    </w:tblStylePr>
    <w:tblStylePr w:type="lastCol">
      <w:rPr>
        <w:b/>
        <w:bCs/>
        <w:color w:val="CCE8CF" w:themeColor="background1"/>
      </w:rPr>
      <w:tblPr/>
      <w:tcPr>
        <w:tcBorders>
          <w:top w:val="single" w:sz="4" w:space="0" w:color="CCE8CF" w:themeColor="background1"/>
          <w:bottom w:val="single" w:sz="4" w:space="0" w:color="CCE8CF" w:themeColor="background1"/>
          <w:right w:val="single" w:sz="4" w:space="0" w:color="CCE8C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38"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5CBCD8-8E1B-48E7-BD4A-785CB2FBE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130</Words>
  <Characters>745</Characters>
  <Application>Microsoft Office Word</Application>
  <DocSecurity>0</DocSecurity>
  <Lines>6</Lines>
  <Paragraphs>1</Paragraphs>
  <ScaleCrop>false</ScaleCrop>
  <Company>Microsoft</Company>
  <LinksUpToDate>false</LinksUpToDate>
  <CharactersWithSpaces>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billion</dc:creator>
  <cp:lastModifiedBy>lenovo1</cp:lastModifiedBy>
  <cp:revision>2</cp:revision>
  <cp:lastPrinted>2020-04-15T06:34:00Z</cp:lastPrinted>
  <dcterms:created xsi:type="dcterms:W3CDTF">2020-05-09T00:50:00Z</dcterms:created>
  <dcterms:modified xsi:type="dcterms:W3CDTF">2020-05-09T00:50:00Z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